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929F" w14:textId="77777777" w:rsidR="001041AB" w:rsidRDefault="00C5195E">
      <w:pPr>
        <w:tabs>
          <w:tab w:val="left" w:pos="1728"/>
        </w:tabs>
        <w:spacing w:before="100" w:line="288" w:lineRule="auto"/>
        <w:ind w:left="-699"/>
      </w:pPr>
      <w:r>
        <w:rPr>
          <w:noProof/>
        </w:rPr>
        <w:drawing>
          <wp:inline distT="0" distB="0" distL="0" distR="0" wp14:anchorId="08F534BA" wp14:editId="41F48941">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1041AB" w14:paraId="1092420E" w14:textId="77777777">
        <w:tc>
          <w:tcPr>
            <w:tcW w:w="10206" w:type="dxa"/>
            <w:shd w:val="clear" w:color="auto" w:fill="FFFFFF"/>
            <w:vAlign w:val="bottom"/>
          </w:tcPr>
          <w:p w14:paraId="47DDC397" w14:textId="77777777" w:rsidR="001041AB" w:rsidRDefault="001041AB">
            <w:pPr>
              <w:spacing w:line="560" w:lineRule="atLeast"/>
              <w:jc w:val="center"/>
              <w:rPr>
                <w:rFonts w:ascii="Arial" w:eastAsia="Arial" w:hAnsi="Arial" w:cs="Arial"/>
                <w:color w:val="000000"/>
                <w:sz w:val="20"/>
              </w:rPr>
            </w:pPr>
          </w:p>
          <w:p w14:paraId="21A54BED" w14:textId="77777777" w:rsidR="001041AB" w:rsidRPr="00E34FB7" w:rsidRDefault="00C5195E" w:rsidP="00E34FB7">
            <w:pPr>
              <w:pStyle w:val="Heading1"/>
            </w:pPr>
            <w:r w:rsidRPr="00E34FB7">
              <w:t>HACC-PYP Flexible Service Response</w:t>
            </w:r>
          </w:p>
          <w:p w14:paraId="5D5E954B" w14:textId="77777777" w:rsidR="001041AB" w:rsidRDefault="00C5195E" w:rsidP="00E34FB7">
            <w:pPr>
              <w:pStyle w:val="Heading1"/>
            </w:pPr>
            <w:r w:rsidRPr="00E34FB7">
              <w:t>13043</w:t>
            </w:r>
          </w:p>
        </w:tc>
      </w:tr>
      <w:tr w:rsidR="001041AB" w14:paraId="0B94D6BD" w14:textId="77777777">
        <w:tc>
          <w:tcPr>
            <w:tcW w:w="10206" w:type="dxa"/>
            <w:shd w:val="clear" w:color="auto" w:fill="FFFFFF"/>
          </w:tcPr>
          <w:p w14:paraId="55FCC476" w14:textId="77777777" w:rsidR="001041AB" w:rsidRPr="00E34FB7" w:rsidRDefault="00C5195E" w:rsidP="00E34FB7">
            <w:pPr>
              <w:pStyle w:val="Subtitle"/>
            </w:pPr>
            <w:r w:rsidRPr="00E34FB7">
              <w:t xml:space="preserve">Outcome objective: Victorians are safe and </w:t>
            </w:r>
            <w:proofErr w:type="gramStart"/>
            <w:r w:rsidRPr="00E34FB7">
              <w:t>secure</w:t>
            </w:r>
            <w:proofErr w:type="gramEnd"/>
          </w:p>
          <w:p w14:paraId="5D09D79B" w14:textId="77777777" w:rsidR="001041AB" w:rsidRPr="00E34FB7" w:rsidRDefault="00C5195E" w:rsidP="00E34FB7">
            <w:pPr>
              <w:pStyle w:val="Subtitle"/>
            </w:pPr>
            <w:r w:rsidRPr="00E34FB7">
              <w:t>Output group: Ageing, Aged and Home Care</w:t>
            </w:r>
          </w:p>
          <w:p w14:paraId="5DA12EFF" w14:textId="77777777" w:rsidR="001041AB" w:rsidRDefault="00C5195E" w:rsidP="00E34FB7">
            <w:pPr>
              <w:pStyle w:val="Subtitle"/>
            </w:pPr>
            <w:r w:rsidRPr="00E34FB7">
              <w:t>Output: HACC Primary Health, Community Care and Support</w:t>
            </w:r>
          </w:p>
        </w:tc>
      </w:tr>
    </w:tbl>
    <w:p w14:paraId="67FECBED" w14:textId="77777777" w:rsidR="001041AB" w:rsidRDefault="00C5195E">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34E236F0" w14:textId="77777777" w:rsidR="001041AB" w:rsidRPr="00E34FB7" w:rsidRDefault="00C5195E" w:rsidP="00E34FB7">
      <w:pPr>
        <w:pStyle w:val="Heading2"/>
      </w:pPr>
      <w:r w:rsidRPr="00E34FB7">
        <w:t>1. Service objective</w:t>
      </w:r>
    </w:p>
    <w:p w14:paraId="656267FB" w14:textId="77777777" w:rsidR="001041AB" w:rsidRDefault="00C5195E">
      <w:pPr>
        <w:spacing w:line="270" w:lineRule="atLeast"/>
        <w:ind w:left="111" w:right="105"/>
        <w:rPr>
          <w:rFonts w:ascii="Arial" w:eastAsia="Arial" w:hAnsi="Arial" w:cs="Arial"/>
          <w:color w:val="000000"/>
          <w:sz w:val="20"/>
        </w:rPr>
      </w:pPr>
      <w:r>
        <w:rPr>
          <w:rFonts w:ascii="Arial" w:eastAsia="Arial" w:hAnsi="Arial" w:cs="Arial"/>
          <w:color w:val="000000"/>
          <w:sz w:val="20"/>
        </w:rPr>
        <w:t>The Home and Community Care Program for Younger People (HACC-PYP) aims to provide an integrated range of basic maintenance and support services to eligible clients to:</w:t>
      </w:r>
      <w:r>
        <w:br/>
      </w:r>
      <w:r>
        <w:rPr>
          <w:rFonts w:ascii="Arial" w:eastAsia="Arial" w:hAnsi="Arial" w:cs="Arial"/>
          <w:color w:val="000000"/>
          <w:sz w:val="20"/>
        </w:rPr>
        <w:t xml:space="preserve">• improve and maintain the client’s independence and capacity to live safely at home and participate in community </w:t>
      </w:r>
      <w:r>
        <w:br/>
      </w:r>
      <w:r>
        <w:rPr>
          <w:rFonts w:ascii="Arial" w:eastAsia="Arial" w:hAnsi="Arial" w:cs="Arial"/>
          <w:color w:val="000000"/>
          <w:sz w:val="20"/>
        </w:rPr>
        <w:t xml:space="preserve">activities and </w:t>
      </w:r>
      <w:r>
        <w:br/>
      </w:r>
      <w:r>
        <w:rPr>
          <w:rFonts w:ascii="Arial" w:eastAsia="Arial" w:hAnsi="Arial" w:cs="Arial"/>
          <w:color w:val="000000"/>
          <w:sz w:val="20"/>
        </w:rPr>
        <w:t xml:space="preserve">• strengthen the capacity of the client’s </w:t>
      </w:r>
      <w:proofErr w:type="spellStart"/>
      <w:r>
        <w:rPr>
          <w:rFonts w:ascii="Arial" w:eastAsia="Arial" w:hAnsi="Arial" w:cs="Arial"/>
          <w:color w:val="000000"/>
          <w:sz w:val="20"/>
        </w:rPr>
        <w:t>carer</w:t>
      </w:r>
      <w:proofErr w:type="spellEnd"/>
      <w:r>
        <w:rPr>
          <w:rFonts w:ascii="Arial" w:eastAsia="Arial" w:hAnsi="Arial" w:cs="Arial"/>
          <w:color w:val="000000"/>
          <w:sz w:val="20"/>
        </w:rPr>
        <w:t xml:space="preserve"> to maintain their care </w:t>
      </w:r>
      <w:proofErr w:type="gramStart"/>
      <w:r>
        <w:rPr>
          <w:rFonts w:ascii="Arial" w:eastAsia="Arial" w:hAnsi="Arial" w:cs="Arial"/>
          <w:color w:val="000000"/>
          <w:sz w:val="20"/>
        </w:rPr>
        <w:t>role</w:t>
      </w:r>
      <w:proofErr w:type="gramEnd"/>
    </w:p>
    <w:p w14:paraId="0B3BFD60" w14:textId="77777777" w:rsidR="001041AB" w:rsidRDefault="00C5195E" w:rsidP="00E34FB7">
      <w:pPr>
        <w:pStyle w:val="Heading2"/>
      </w:pPr>
      <w:r>
        <w:t>2. Description of the service</w:t>
      </w:r>
    </w:p>
    <w:p w14:paraId="177402A6" w14:textId="77777777" w:rsidR="001041AB" w:rsidRDefault="00C5195E">
      <w:pPr>
        <w:spacing w:line="270" w:lineRule="atLeast"/>
        <w:ind w:left="111" w:right="105"/>
        <w:rPr>
          <w:rFonts w:ascii="Arial" w:eastAsia="Arial" w:hAnsi="Arial" w:cs="Arial"/>
          <w:color w:val="000000"/>
          <w:sz w:val="20"/>
        </w:rPr>
      </w:pPr>
      <w:r>
        <w:rPr>
          <w:rFonts w:ascii="Arial" w:eastAsia="Arial" w:hAnsi="Arial" w:cs="Arial"/>
          <w:color w:val="000000"/>
          <w:sz w:val="20"/>
        </w:rPr>
        <w:t>HACC-PYP services provided through HACC-PYP – Flexible Service Response can include the following:</w:t>
      </w:r>
      <w:r>
        <w:br/>
      </w:r>
      <w:r>
        <w:rPr>
          <w:rFonts w:ascii="Arial" w:eastAsia="Arial" w:hAnsi="Arial" w:cs="Arial"/>
          <w:color w:val="000000"/>
          <w:sz w:val="20"/>
        </w:rPr>
        <w:t>• HACC-PYP – FSR – non unit priced – a block grant for client related supports that do not fit any other activity description but have been approved in writing by the Department</w:t>
      </w:r>
      <w:r>
        <w:br/>
      </w:r>
      <w:r>
        <w:rPr>
          <w:rFonts w:ascii="Arial" w:eastAsia="Arial" w:hAnsi="Arial" w:cs="Arial"/>
          <w:color w:val="000000"/>
          <w:sz w:val="20"/>
        </w:rPr>
        <w:t>• HACC-PYP – FSR – Community Connections Program – support to Victorians with multiple or complex needs who are not connected to services. Often these people are homeless, live in low cost accommodation and are isolated and not well connected with health, housing or community services</w:t>
      </w:r>
      <w:r>
        <w:br/>
      </w:r>
      <w:r>
        <w:rPr>
          <w:rFonts w:ascii="Arial" w:eastAsia="Arial" w:hAnsi="Arial" w:cs="Arial"/>
          <w:color w:val="000000"/>
          <w:sz w:val="20"/>
        </w:rPr>
        <w:t>• HACC-PYP – FSR – Meals – community meal programs that includes an element of social engagement</w:t>
      </w:r>
      <w:r>
        <w:br/>
      </w:r>
      <w:r>
        <w:rPr>
          <w:rFonts w:ascii="Arial" w:eastAsia="Arial" w:hAnsi="Arial" w:cs="Arial"/>
          <w:color w:val="000000"/>
          <w:sz w:val="20"/>
        </w:rPr>
        <w:t>• HACC-PYP – FSR – Meal Vouchers – voucher provided to a client for a local cafe</w:t>
      </w:r>
      <w:r>
        <w:br/>
      </w:r>
      <w:r>
        <w:rPr>
          <w:rFonts w:ascii="Arial" w:eastAsia="Arial" w:hAnsi="Arial" w:cs="Arial"/>
          <w:color w:val="000000"/>
          <w:sz w:val="20"/>
        </w:rPr>
        <w:t>• HACC-PYP – FSR – Social Support – one on one support to engage with the community</w:t>
      </w:r>
      <w:r>
        <w:br/>
      </w:r>
      <w:r>
        <w:br/>
      </w:r>
      <w:r>
        <w:rPr>
          <w:rFonts w:ascii="Arial" w:eastAsia="Arial" w:hAnsi="Arial" w:cs="Arial"/>
          <w:color w:val="000000"/>
          <w:sz w:val="20"/>
        </w:rPr>
        <w:t>Please refer to the activity descriptions of the above services for an explanation of the expected deliverables and reporting requirement</w:t>
      </w:r>
      <w:r>
        <w:br/>
      </w:r>
      <w:r>
        <w:rPr>
          <w:rFonts w:ascii="Arial" w:eastAsia="Arial" w:hAnsi="Arial" w:cs="Arial"/>
          <w:color w:val="000000"/>
          <w:sz w:val="20"/>
        </w:rPr>
        <w:t>• HACC-PYP – FSR – Allied Health</w:t>
      </w:r>
      <w:r>
        <w:br/>
      </w:r>
      <w:r>
        <w:rPr>
          <w:rFonts w:ascii="Arial" w:eastAsia="Arial" w:hAnsi="Arial" w:cs="Arial"/>
          <w:color w:val="000000"/>
          <w:sz w:val="20"/>
        </w:rPr>
        <w:t>• HACC-PYP – FSR – Assessment</w:t>
      </w:r>
      <w:r>
        <w:br/>
      </w:r>
      <w:r>
        <w:rPr>
          <w:rFonts w:ascii="Arial" w:eastAsia="Arial" w:hAnsi="Arial" w:cs="Arial"/>
          <w:color w:val="000000"/>
          <w:sz w:val="20"/>
        </w:rPr>
        <w:t xml:space="preserve">• HACC-PYP – FSR – </w:t>
      </w:r>
      <w:proofErr w:type="spellStart"/>
      <w:r>
        <w:rPr>
          <w:rFonts w:ascii="Arial" w:eastAsia="Arial" w:hAnsi="Arial" w:cs="Arial"/>
          <w:color w:val="000000"/>
          <w:sz w:val="20"/>
        </w:rPr>
        <w:t>Carer</w:t>
      </w:r>
      <w:proofErr w:type="spellEnd"/>
      <w:r>
        <w:rPr>
          <w:rFonts w:ascii="Arial" w:eastAsia="Arial" w:hAnsi="Arial" w:cs="Arial"/>
          <w:color w:val="000000"/>
          <w:sz w:val="20"/>
        </w:rPr>
        <w:t xml:space="preserve"> Support</w:t>
      </w:r>
      <w:r>
        <w:br/>
      </w:r>
      <w:r>
        <w:rPr>
          <w:rFonts w:ascii="Arial" w:eastAsia="Arial" w:hAnsi="Arial" w:cs="Arial"/>
          <w:color w:val="000000"/>
          <w:sz w:val="20"/>
        </w:rPr>
        <w:t>• HACC-PYP – FSR – Nursing</w:t>
      </w:r>
      <w:r>
        <w:br/>
      </w:r>
      <w:r>
        <w:rPr>
          <w:rFonts w:ascii="Arial" w:eastAsia="Arial" w:hAnsi="Arial" w:cs="Arial"/>
          <w:color w:val="000000"/>
          <w:sz w:val="20"/>
        </w:rPr>
        <w:t>• HACC-PYP – FSR – Outreach</w:t>
      </w:r>
      <w:r>
        <w:br/>
      </w:r>
      <w:r>
        <w:rPr>
          <w:rFonts w:ascii="Arial" w:eastAsia="Arial" w:hAnsi="Arial" w:cs="Arial"/>
          <w:color w:val="000000"/>
          <w:sz w:val="20"/>
        </w:rPr>
        <w:t>• HACC – PYP – FSR - Service Delivery – aligns to community care</w:t>
      </w:r>
      <w:r>
        <w:br/>
      </w:r>
      <w:r>
        <w:rPr>
          <w:rFonts w:ascii="Arial" w:eastAsia="Arial" w:hAnsi="Arial" w:cs="Arial"/>
          <w:color w:val="000000"/>
          <w:sz w:val="20"/>
        </w:rPr>
        <w:t>• HACC-PYP – FSR – Telephone Advice – community care provided over the phone</w:t>
      </w:r>
      <w:r>
        <w:br/>
      </w:r>
      <w:r>
        <w:rPr>
          <w:rFonts w:ascii="Arial" w:eastAsia="Arial" w:hAnsi="Arial" w:cs="Arial"/>
          <w:color w:val="000000"/>
          <w:sz w:val="20"/>
        </w:rPr>
        <w:lastRenderedPageBreak/>
        <w:t>• HACC-PYP – FSR – Trips</w:t>
      </w:r>
      <w:r>
        <w:br/>
      </w:r>
      <w:r>
        <w:rPr>
          <w:rFonts w:ascii="Arial" w:eastAsia="Arial" w:hAnsi="Arial" w:cs="Arial"/>
          <w:color w:val="000000"/>
          <w:sz w:val="20"/>
        </w:rPr>
        <w:t>• HACC-PYP – FSR - Volunteer Co-ordination</w:t>
      </w:r>
      <w:r>
        <w:br/>
      </w:r>
      <w:r>
        <w:rPr>
          <w:rFonts w:ascii="Arial" w:eastAsia="Arial" w:hAnsi="Arial" w:cs="Arial"/>
          <w:color w:val="000000"/>
          <w:sz w:val="20"/>
        </w:rPr>
        <w:t xml:space="preserve">The department will continue to monitor service provision, and where necessary, may amend service specifications or funding allocations based on community needs or in response to changes to government policy and priorities   </w:t>
      </w:r>
      <w:r>
        <w:br/>
      </w:r>
      <w:r>
        <w:rPr>
          <w:rFonts w:ascii="Arial" w:eastAsia="Arial" w:hAnsi="Arial" w:cs="Arial"/>
          <w:color w:val="000000"/>
          <w:sz w:val="20"/>
        </w:rPr>
        <w:t xml:space="preserve">Compliance with Quality Standards </w:t>
      </w:r>
      <w:r>
        <w:br/>
      </w:r>
      <w:r>
        <w:rPr>
          <w:rFonts w:ascii="Arial" w:eastAsia="Arial" w:hAnsi="Arial" w:cs="Arial"/>
          <w:color w:val="000000"/>
          <w:sz w:val="20"/>
        </w:rPr>
        <w:t xml:space="preserve">o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that only receive HACC-PYP funding are required to meet the Home Care Common Standards </w:t>
      </w:r>
      <w:r>
        <w:br/>
      </w:r>
      <w:r>
        <w:rPr>
          <w:rFonts w:ascii="Arial" w:eastAsia="Arial" w:hAnsi="Arial" w:cs="Arial"/>
          <w:color w:val="000000"/>
          <w:sz w:val="20"/>
        </w:rPr>
        <w:t xml:space="preserve">o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that are also funded by the Commonwealth Home Support </w:t>
      </w:r>
      <w:proofErr w:type="spellStart"/>
      <w:r>
        <w:rPr>
          <w:rFonts w:ascii="Arial" w:eastAsia="Arial" w:hAnsi="Arial" w:cs="Arial"/>
          <w:color w:val="000000"/>
          <w:sz w:val="20"/>
        </w:rPr>
        <w:t>Programme</w:t>
      </w:r>
      <w:proofErr w:type="spellEnd"/>
      <w:r>
        <w:rPr>
          <w:rFonts w:ascii="Arial" w:eastAsia="Arial" w:hAnsi="Arial" w:cs="Arial"/>
          <w:color w:val="000000"/>
          <w:sz w:val="20"/>
        </w:rPr>
        <w:t xml:space="preserve"> (CHSP) are subject to review against the Aged Care Quality Standards undertaken by the Aged Care Quality and Safety Commission.  Quality reviews for CHSP satisfy the HACC-PYP quality </w:t>
      </w:r>
      <w:proofErr w:type="gramStart"/>
      <w:r>
        <w:rPr>
          <w:rFonts w:ascii="Arial" w:eastAsia="Arial" w:hAnsi="Arial" w:cs="Arial"/>
          <w:color w:val="000000"/>
          <w:sz w:val="20"/>
        </w:rPr>
        <w:t>requirements</w:t>
      </w:r>
      <w:proofErr w:type="gramEnd"/>
      <w:r>
        <w:rPr>
          <w:rFonts w:ascii="Arial" w:eastAsia="Arial" w:hAnsi="Arial" w:cs="Arial"/>
          <w:color w:val="000000"/>
          <w:sz w:val="20"/>
        </w:rPr>
        <w:t xml:space="preserve"> </w:t>
      </w:r>
    </w:p>
    <w:p w14:paraId="58966BAD" w14:textId="77777777" w:rsidR="001041AB" w:rsidRDefault="00C5195E" w:rsidP="00E34FB7">
      <w:pPr>
        <w:pStyle w:val="Heading2"/>
      </w:pPr>
      <w:r>
        <w:t>3. Client group</w:t>
      </w:r>
    </w:p>
    <w:p w14:paraId="1DADAFBB" w14:textId="77777777" w:rsidR="001041AB" w:rsidRDefault="00C5195E">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HACC-PYP target group is people under 65 years of age who experience difficulties performing the activities of daily living and their </w:t>
      </w:r>
      <w:proofErr w:type="spellStart"/>
      <w:r>
        <w:rPr>
          <w:rFonts w:ascii="Arial" w:eastAsia="Arial" w:hAnsi="Arial" w:cs="Arial"/>
          <w:color w:val="000000"/>
          <w:sz w:val="20"/>
        </w:rPr>
        <w:t>carers</w:t>
      </w:r>
      <w:proofErr w:type="spellEnd"/>
      <w:r>
        <w:rPr>
          <w:rFonts w:ascii="Arial" w:eastAsia="Arial" w:hAnsi="Arial" w:cs="Arial"/>
          <w:color w:val="000000"/>
          <w:sz w:val="20"/>
        </w:rPr>
        <w:t xml:space="preserve"> and Aboriginal and Torres Strait Islanders people under 50 years of </w:t>
      </w:r>
      <w:proofErr w:type="gramStart"/>
      <w:r>
        <w:rPr>
          <w:rFonts w:ascii="Arial" w:eastAsia="Arial" w:hAnsi="Arial" w:cs="Arial"/>
          <w:color w:val="000000"/>
          <w:sz w:val="20"/>
        </w:rPr>
        <w:t>age</w:t>
      </w:r>
      <w:proofErr w:type="gramEnd"/>
    </w:p>
    <w:p w14:paraId="2B3B5148" w14:textId="77777777" w:rsidR="001041AB" w:rsidRDefault="00C5195E" w:rsidP="00E34FB7">
      <w:pPr>
        <w:pStyle w:val="Heading2"/>
      </w:pPr>
      <w:r>
        <w:t>4. Obligations specific to this activity</w:t>
      </w:r>
    </w:p>
    <w:p w14:paraId="1DAA016A" w14:textId="77777777" w:rsidR="001041AB" w:rsidRDefault="00C5195E">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1E04F336" w14:textId="77777777" w:rsidR="001041AB" w:rsidRPr="00E34FB7" w:rsidRDefault="00C5195E" w:rsidP="00E34FB7">
      <w:pPr>
        <w:pStyle w:val="Heading3"/>
      </w:pPr>
      <w:r w:rsidRPr="00E34FB7">
        <w:t>4a. Registration and Accreditation</w:t>
      </w:r>
    </w:p>
    <w:p w14:paraId="3EF31ED5" w14:textId="77777777" w:rsidR="001041AB" w:rsidRDefault="00C5195E">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0FF29E69" w14:textId="77777777" w:rsidR="001041AB" w:rsidRDefault="00C5195E" w:rsidP="00E34FB7">
      <w:pPr>
        <w:pStyle w:val="Heading3"/>
        <w:rPr>
          <w:color w:val="000000"/>
        </w:rPr>
      </w:pPr>
      <w:r>
        <w:t>4b. Program requirements and other policy guidelines</w:t>
      </w:r>
    </w:p>
    <w:p w14:paraId="69B3CB21" w14:textId="77777777" w:rsidR="001041AB" w:rsidRDefault="00000000">
      <w:pPr>
        <w:numPr>
          <w:ilvl w:val="0"/>
          <w:numId w:val="13"/>
        </w:numPr>
        <w:spacing w:after="40" w:line="270" w:lineRule="atLeast"/>
        <w:rPr>
          <w:rFonts w:ascii="Arial" w:eastAsia="Arial" w:hAnsi="Arial" w:cs="Arial"/>
          <w:color w:val="3366FF"/>
          <w:sz w:val="20"/>
        </w:rPr>
      </w:pPr>
      <w:hyperlink r:id="rId8" w:tgtFrame="_blank" w:history="1">
        <w:r w:rsidR="00C5195E">
          <w:rPr>
            <w:rFonts w:ascii="Arial" w:eastAsia="Arial" w:hAnsi="Arial" w:cs="Arial"/>
            <w:color w:val="3366FF"/>
            <w:sz w:val="20"/>
          </w:rPr>
          <w:t>The Victorian HACC Program Manual</w:t>
        </w:r>
      </w:hyperlink>
    </w:p>
    <w:p w14:paraId="3184988A" w14:textId="77777777" w:rsidR="001041AB" w:rsidRDefault="00C5195E">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&lt;https://www2.health.vic.gov.au/ageing-and-aged-care/home-and-community-care/hacc-program-for-younger-people/hacc-program-guidelines&gt;</w:t>
      </w:r>
    </w:p>
    <w:p w14:paraId="46DCC105" w14:textId="77777777" w:rsidR="001041AB" w:rsidRDefault="00000000">
      <w:pPr>
        <w:numPr>
          <w:ilvl w:val="0"/>
          <w:numId w:val="13"/>
        </w:numPr>
        <w:spacing w:after="40" w:line="270" w:lineRule="atLeast"/>
        <w:rPr>
          <w:rFonts w:ascii="Arial" w:eastAsia="Arial" w:hAnsi="Arial" w:cs="Arial"/>
          <w:color w:val="3366FF"/>
          <w:sz w:val="20"/>
        </w:rPr>
      </w:pPr>
      <w:hyperlink r:id="rId9" w:tgtFrame="_blank" w:history="1">
        <w:r w:rsidR="00C5195E">
          <w:rPr>
            <w:rFonts w:ascii="Arial" w:eastAsia="Arial" w:hAnsi="Arial" w:cs="Arial"/>
            <w:color w:val="3366FF"/>
            <w:sz w:val="20"/>
          </w:rPr>
          <w:t>Framework for assessment in the HACC program in Victoria</w:t>
        </w:r>
      </w:hyperlink>
    </w:p>
    <w:p w14:paraId="1DE5C352" w14:textId="77777777" w:rsidR="001041AB" w:rsidRDefault="00C5195E">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1282E6DA" w14:textId="77777777" w:rsidR="001041AB" w:rsidRDefault="001041AB">
      <w:pPr>
        <w:spacing w:line="270" w:lineRule="atLeast"/>
        <w:ind w:left="111" w:right="105"/>
        <w:rPr>
          <w:rFonts w:ascii="Arial" w:eastAsia="Arial" w:hAnsi="Arial" w:cs="Arial"/>
          <w:color w:val="000000"/>
          <w:sz w:val="20"/>
        </w:rPr>
      </w:pPr>
    </w:p>
    <w:p w14:paraId="42DEE64D" w14:textId="77777777" w:rsidR="001041AB" w:rsidRDefault="00C5195E" w:rsidP="00E34FB7">
      <w:pPr>
        <w:pStyle w:val="Heading2"/>
        <w:rPr>
          <w:color w:val="000000"/>
          <w:sz w:val="20"/>
        </w:rPr>
      </w:pPr>
      <w:r>
        <w:t>5. Performance</w:t>
      </w:r>
    </w:p>
    <w:p w14:paraId="7C35FF25" w14:textId="77777777" w:rsidR="001041AB" w:rsidRDefault="00C5195E">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E8A3337" w14:textId="77777777" w:rsidR="001041AB" w:rsidRDefault="00C5195E">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56DB99B9" w14:textId="77777777" w:rsidR="001041AB" w:rsidRDefault="00C5195E" w:rsidP="00E34FB7">
      <w:pPr>
        <w:pStyle w:val="Heading3"/>
      </w:pPr>
      <w:r>
        <w:t xml:space="preserve">Key performance measure 1: Provide a service activity </w:t>
      </w:r>
      <w:proofErr w:type="gramStart"/>
      <w:r>
        <w:t>report</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041AB" w14:paraId="7B5C17E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1A538C1"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A7F2930"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report on the outcomes delivered</w:t>
            </w:r>
          </w:p>
        </w:tc>
      </w:tr>
      <w:tr w:rsidR="001041AB" w14:paraId="41EA001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0E410E"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8E26FDC"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041AB" w14:paraId="306C184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137DC0"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BCC1C73"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041AB" w14:paraId="3C3B03C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EB6375"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A536449"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Submit an Annual Service Activity Report as required</w:t>
            </w:r>
          </w:p>
        </w:tc>
      </w:tr>
      <w:tr w:rsidR="001041AB" w14:paraId="7E4473C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0C0F01"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A877EC" w14:textId="77777777" w:rsidR="001041AB" w:rsidRDefault="00C5195E">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Fee Report</w:t>
            </w:r>
          </w:p>
          <w:p w14:paraId="760D7B69" w14:textId="77777777" w:rsidR="001041AB" w:rsidRDefault="00C5195E">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Annual Service Activity Report</w:t>
            </w:r>
          </w:p>
        </w:tc>
      </w:tr>
      <w:tr w:rsidR="001041AB" w14:paraId="5C6E231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1BD864"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E494878"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narrative report submitted annual to describe the outcomes of programs delivered</w:t>
            </w:r>
          </w:p>
        </w:tc>
      </w:tr>
    </w:tbl>
    <w:p w14:paraId="08463C19" w14:textId="77777777" w:rsidR="001041AB" w:rsidRDefault="00C5195E" w:rsidP="00E34FB7">
      <w:pPr>
        <w:pStyle w:val="Heading3"/>
      </w:pPr>
      <w:r>
        <w:lastRenderedPageBreak/>
        <w:t>Performance measure 2: Number of hours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041AB" w14:paraId="3117AA5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7C4AC6"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04D508C"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objective of this measure is to record the hours of community care provided to individual clients and </w:t>
            </w:r>
            <w:proofErr w:type="spellStart"/>
            <w:r>
              <w:rPr>
                <w:rFonts w:ascii="Arial" w:eastAsia="Arial" w:hAnsi="Arial" w:cs="Arial"/>
                <w:color w:val="000000"/>
                <w:sz w:val="20"/>
              </w:rPr>
              <w:t>carers</w:t>
            </w:r>
            <w:proofErr w:type="spellEnd"/>
            <w:r>
              <w:rPr>
                <w:rFonts w:ascii="Arial" w:eastAsia="Arial" w:hAnsi="Arial" w:cs="Arial"/>
                <w:color w:val="000000"/>
                <w:sz w:val="20"/>
              </w:rPr>
              <w:t xml:space="preserve"> and/or the time the worker has worked - Worker time, hours of service</w:t>
            </w:r>
          </w:p>
        </w:tc>
      </w:tr>
      <w:tr w:rsidR="001041AB" w14:paraId="52C9647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EE3D71"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5B819FB"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041AB" w14:paraId="4D0E3CA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31FD823"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7B38551"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041AB" w14:paraId="2F98434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39D6C4"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3F0FFF5"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Count the number of hours of direct service to individual clients or </w:t>
            </w:r>
            <w:proofErr w:type="spellStart"/>
            <w:r>
              <w:rPr>
                <w:rFonts w:ascii="Arial" w:eastAsia="Arial" w:hAnsi="Arial" w:cs="Arial"/>
                <w:color w:val="000000"/>
                <w:sz w:val="20"/>
              </w:rPr>
              <w:t>carers</w:t>
            </w:r>
            <w:proofErr w:type="spellEnd"/>
            <w:r>
              <w:rPr>
                <w:rFonts w:ascii="Arial" w:eastAsia="Arial" w:hAnsi="Arial" w:cs="Arial"/>
                <w:color w:val="000000"/>
                <w:sz w:val="20"/>
              </w:rPr>
              <w:t xml:space="preserve"> as relevant</w:t>
            </w:r>
            <w:r>
              <w:br/>
            </w:r>
            <w:r>
              <w:rPr>
                <w:rFonts w:ascii="Arial" w:eastAsia="Arial" w:hAnsi="Arial" w:cs="Arial"/>
                <w:color w:val="000000"/>
                <w:sz w:val="20"/>
              </w:rPr>
              <w:t>Count the number of hours the worker has worked as relevant</w:t>
            </w:r>
            <w:r>
              <w:br/>
            </w:r>
            <w:r>
              <w:rPr>
                <w:rFonts w:ascii="Arial" w:eastAsia="Arial" w:hAnsi="Arial" w:cs="Arial"/>
                <w:color w:val="000000"/>
                <w:sz w:val="20"/>
              </w:rPr>
              <w:t>HACC-PYP Annual Fee Report</w:t>
            </w:r>
          </w:p>
        </w:tc>
      </w:tr>
      <w:tr w:rsidR="001041AB" w14:paraId="2F1788A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F59DC7F"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56CEEF2" w14:textId="77777777" w:rsidR="001041AB" w:rsidRDefault="00C5195E">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1041AB" w14:paraId="1906885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E2B7ED"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8B6D496"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An hour of service comprises time spent face to face and indirect time spent on behalf of the client or </w:t>
            </w:r>
            <w:proofErr w:type="spellStart"/>
            <w:r>
              <w:rPr>
                <w:rFonts w:ascii="Arial" w:eastAsia="Arial" w:hAnsi="Arial" w:cs="Arial"/>
                <w:color w:val="000000"/>
                <w:sz w:val="20"/>
              </w:rPr>
              <w:t>carer</w:t>
            </w:r>
            <w:proofErr w:type="spellEnd"/>
            <w:r>
              <w:rPr>
                <w:rFonts w:ascii="Arial" w:eastAsia="Arial" w:hAnsi="Arial" w:cs="Arial"/>
                <w:color w:val="000000"/>
                <w:sz w:val="20"/>
              </w:rPr>
              <w:t xml:space="preserve"> such as phone calls and time spent writing case notes or support plans.</w:t>
            </w:r>
            <w:r>
              <w:br/>
            </w:r>
            <w:r>
              <w:rPr>
                <w:rFonts w:ascii="Arial" w:eastAsia="Arial" w:hAnsi="Arial" w:cs="Arial"/>
                <w:color w:val="000000"/>
                <w:sz w:val="20"/>
              </w:rPr>
              <w:t>Hours worked includes all hours worked</w:t>
            </w:r>
          </w:p>
        </w:tc>
      </w:tr>
    </w:tbl>
    <w:p w14:paraId="2AAA13A8" w14:textId="77777777" w:rsidR="001041AB" w:rsidRDefault="00C5195E" w:rsidP="00E34FB7">
      <w:pPr>
        <w:pStyle w:val="Heading3"/>
      </w:pPr>
      <w:r>
        <w:t>Performance measure 3: Number of trips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041AB" w14:paraId="61E7E29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C0CC87"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4732F3C"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of trips</w:t>
            </w:r>
          </w:p>
        </w:tc>
      </w:tr>
      <w:tr w:rsidR="001041AB" w14:paraId="1677A31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EDAEBA"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454DB8E"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041AB" w14:paraId="032011A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B86E4B"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C6BEAEA"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041AB" w14:paraId="699C222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517329"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FBB9050"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trips</w:t>
            </w:r>
          </w:p>
        </w:tc>
      </w:tr>
      <w:tr w:rsidR="001041AB" w14:paraId="72B82F0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5D7EF1E"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FD1269" w14:textId="77777777" w:rsidR="001041AB" w:rsidRDefault="00C5195E">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Fee Report</w:t>
            </w:r>
          </w:p>
        </w:tc>
      </w:tr>
      <w:tr w:rsidR="001041AB" w14:paraId="3064942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EF19E3A"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64FD9D5"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trip is from the point of picking a client up to when the client is dropped off.  Each trip is one way, a return trip counts as 2</w:t>
            </w:r>
          </w:p>
        </w:tc>
      </w:tr>
    </w:tbl>
    <w:p w14:paraId="1D94527E" w14:textId="77777777" w:rsidR="001041AB" w:rsidRDefault="00C5195E" w:rsidP="00E34FB7">
      <w:pPr>
        <w:pStyle w:val="Heading3"/>
      </w:pPr>
      <w:r>
        <w:t>Performance measure 4: Number of meals / meal vouchers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041AB" w14:paraId="269E998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2D79B3"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1A29E46"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of meals or vouchers provided</w:t>
            </w:r>
          </w:p>
        </w:tc>
      </w:tr>
      <w:tr w:rsidR="001041AB" w14:paraId="31D2653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74AF6E"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7ACB33"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041AB" w14:paraId="5490F45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824C17"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4AE0F61"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041AB" w14:paraId="297205C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FADAC3"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DA76246"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meals and/or meal vouchers</w:t>
            </w:r>
          </w:p>
        </w:tc>
      </w:tr>
      <w:tr w:rsidR="001041AB" w14:paraId="4971B18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655524E"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2434317" w14:textId="77777777" w:rsidR="001041AB" w:rsidRDefault="00C5195E">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1041AB" w14:paraId="5D0A524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B38E23" w14:textId="77777777" w:rsidR="001041AB" w:rsidRDefault="00C5195E">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8609A3F"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meal includes:</w:t>
            </w:r>
            <w:r>
              <w:br/>
            </w:r>
            <w:r>
              <w:rPr>
                <w:rFonts w:ascii="Arial" w:eastAsia="Arial" w:hAnsi="Arial" w:cs="Arial"/>
                <w:color w:val="000000"/>
                <w:sz w:val="20"/>
              </w:rPr>
              <w:t>• A meal provided in a community setting</w:t>
            </w:r>
            <w:r>
              <w:br/>
            </w:r>
            <w:r>
              <w:rPr>
                <w:rFonts w:ascii="Arial" w:eastAsia="Arial" w:hAnsi="Arial" w:cs="Arial"/>
                <w:color w:val="000000"/>
                <w:sz w:val="20"/>
              </w:rPr>
              <w:t>• A meal voucher provided to a client</w:t>
            </w:r>
          </w:p>
        </w:tc>
      </w:tr>
    </w:tbl>
    <w:p w14:paraId="700457FE" w14:textId="77777777" w:rsidR="001041AB" w:rsidRDefault="00C5195E" w:rsidP="00E34FB7">
      <w:pPr>
        <w:pStyle w:val="Heading2"/>
      </w:pPr>
      <w:r>
        <w:t>6. Data collection</w:t>
      </w:r>
    </w:p>
    <w:p w14:paraId="71B0AD6C" w14:textId="77777777" w:rsidR="001041AB" w:rsidRDefault="00C5195E">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1041AB" w14:paraId="47144017"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1F9F5B5" w14:textId="77777777" w:rsidR="001041AB" w:rsidRDefault="00C5195E">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D53E2C5" w14:textId="77777777" w:rsidR="001041AB" w:rsidRDefault="00C5195E">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62F5404" w14:textId="77777777" w:rsidR="001041AB" w:rsidRDefault="00C5195E">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0B6FCFD" w14:textId="77777777" w:rsidR="001041AB" w:rsidRDefault="00C5195E">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1041AB" w14:paraId="6EBE2A4E"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EEB8573"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HACC-PYP Fee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C6B7779"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1D34FF9"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Quantitative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2AFD654"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1041AB" w14:paraId="64BF964D"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069F1B8"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HACC-PYP Annual Service Activity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B6ACB3A"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B03506D"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Qualitative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9315611"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1041AB" w14:paraId="1CD7E8D5"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4F5F6CB"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Victorian Community Support Services (VCSS) minimum dataset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B099607"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HACC MDS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9CD3A93"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Victorian Community Support Services (VCSS) Minimum Dataset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14CDD70" w14:textId="77777777" w:rsidR="001041AB" w:rsidRDefault="00C5195E">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220BF05F" w14:textId="77777777" w:rsidR="001041AB" w:rsidRDefault="001041AB">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1041AB" w14:paraId="6AFB4F62"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1140CE" w14:textId="77777777" w:rsidR="001041AB" w:rsidRDefault="00C5195E">
            <w:pPr>
              <w:keepLines/>
              <w:spacing w:before="100" w:line="288" w:lineRule="auto"/>
              <w:ind w:left="108" w:right="108"/>
              <w:rPr>
                <w:rFonts w:ascii="Arial" w:eastAsia="Arial" w:hAnsi="Arial" w:cs="Arial"/>
                <w:color w:val="000000"/>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Service Agreement Strategy and Practice</w:t>
            </w:r>
            <w:r>
              <w:rPr>
                <w:rFonts w:ascii="Arial" w:eastAsia="Arial" w:hAnsi="Arial" w:cs="Arial"/>
                <w:color w:val="000000"/>
                <w:sz w:val="24"/>
              </w:rPr>
              <w:t xml:space="preserve"> </w:t>
            </w:r>
            <w:hyperlink r:id="rId10" w:tgtFrame="_blank" w:history="1">
              <w:r>
                <w:rPr>
                  <w:rFonts w:ascii="Arial" w:eastAsia="Arial" w:hAnsi="Arial" w:cs="Arial"/>
                  <w:color w:val="3366FF"/>
                  <w:sz w:val="24"/>
                </w:rPr>
                <w:t>&lt;sapolicy@dhhs.vic.gov.au</w:t>
              </w:r>
            </w:hyperlink>
            <w:r>
              <w:rPr>
                <w:rFonts w:ascii="Arial" w:eastAsia="Arial" w:hAnsi="Arial" w:cs="Arial"/>
                <w:color w:val="000000"/>
                <w:sz w:val="24"/>
              </w:rPr>
              <w:t>&gt;</w:t>
            </w:r>
          </w:p>
          <w:p w14:paraId="13F005F1" w14:textId="77777777" w:rsidR="001041AB" w:rsidRDefault="00C5195E">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 © State of Victoria, Department of Health, October 2021. </w:t>
            </w:r>
          </w:p>
          <w:p w14:paraId="7A209FA0" w14:textId="77777777" w:rsidR="001041AB" w:rsidRDefault="00C5195E">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5098BC5A" w14:textId="77777777" w:rsidR="001041AB" w:rsidRDefault="00C5195E">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0E7EB306" w14:textId="77777777" w:rsidR="001041AB" w:rsidRDefault="00C5195E">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2DA696FE" w14:textId="77777777" w:rsidR="001041AB" w:rsidRDefault="00000000">
            <w:pPr>
              <w:keepLines/>
              <w:spacing w:before="100" w:line="288" w:lineRule="auto"/>
              <w:ind w:left="108" w:right="108"/>
              <w:rPr>
                <w:rFonts w:ascii="Arial" w:eastAsia="Arial" w:hAnsi="Arial" w:cs="Arial"/>
                <w:color w:val="000000"/>
                <w:sz w:val="20"/>
              </w:rPr>
            </w:pPr>
            <w:hyperlink r:id="rId11" w:tgtFrame="_blank" w:history="1">
              <w:r w:rsidR="00C5195E">
                <w:rPr>
                  <w:rFonts w:ascii="Arial" w:eastAsia="Arial" w:hAnsi="Arial" w:cs="Arial"/>
                  <w:color w:val="3366FF"/>
                  <w:sz w:val="20"/>
                </w:rPr>
                <w:t>&lt;http://providers.dffh.vic.gov.au/families-fairness-housing-health-activity-search</w:t>
              </w:r>
            </w:hyperlink>
            <w:r w:rsidR="00C5195E">
              <w:rPr>
                <w:rFonts w:ascii="Arial" w:eastAsia="Arial" w:hAnsi="Arial" w:cs="Arial"/>
                <w:color w:val="000000"/>
                <w:sz w:val="20"/>
              </w:rPr>
              <w:t>&gt;</w:t>
            </w:r>
          </w:p>
        </w:tc>
      </w:tr>
    </w:tbl>
    <w:p w14:paraId="46215CE2" w14:textId="77777777" w:rsidR="001041AB" w:rsidRDefault="001041AB">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1041AB">
      <w:headerReference w:type="even" r:id="rId12"/>
      <w:headerReference w:type="default" r:id="rId13"/>
      <w:footerReference w:type="even" r:id="rId14"/>
      <w:footerReference w:type="default" r:id="rId15"/>
      <w:headerReference w:type="first" r:id="rId16"/>
      <w:footerReference w:type="first" r:id="rId17"/>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480A" w14:textId="77777777" w:rsidR="00B80613" w:rsidRDefault="00B80613">
      <w:r>
        <w:separator/>
      </w:r>
    </w:p>
  </w:endnote>
  <w:endnote w:type="continuationSeparator" w:id="0">
    <w:p w14:paraId="2C1B1516" w14:textId="77777777" w:rsidR="00B80613" w:rsidRDefault="00B8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9AD5" w14:textId="77777777" w:rsidR="00C5195E" w:rsidRDefault="00C51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635D" w14:textId="77777777" w:rsidR="001041AB" w:rsidRDefault="00C5195E">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5D574555" wp14:editId="780BB055">
              <wp:simplePos x="0" y="0"/>
              <wp:positionH relativeFrom="page">
                <wp:posOffset>0</wp:posOffset>
              </wp:positionH>
              <wp:positionV relativeFrom="page">
                <wp:posOffset>10177780</wp:posOffset>
              </wp:positionV>
              <wp:extent cx="7556500" cy="311785"/>
              <wp:effectExtent l="0" t="0" r="0" b="12065"/>
              <wp:wrapNone/>
              <wp:docPr id="4" name="MSIPCM040840a6bcadcd1e5a4de15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4D023" w14:textId="77777777" w:rsidR="00C5195E" w:rsidRPr="00C5195E" w:rsidRDefault="00C5195E" w:rsidP="00C5195E">
                          <w:pPr>
                            <w:jc w:val="center"/>
                            <w:rPr>
                              <w:rFonts w:ascii="Arial Black" w:hAnsi="Arial Black"/>
                              <w:color w:val="000000"/>
                              <w:sz w:val="20"/>
                            </w:rPr>
                          </w:pPr>
                          <w:r w:rsidRPr="00C519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574555" id="_x0000_t202" coordsize="21600,21600" o:spt="202" path="m,l,21600r21600,l21600,xe">
              <v:stroke joinstyle="miter"/>
              <v:path gradientshapeok="t" o:connecttype="rect"/>
            </v:shapetype>
            <v:shape id="MSIPCM040840a6bcadcd1e5a4de158"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2A04D023" w14:textId="77777777" w:rsidR="00C5195E" w:rsidRPr="00C5195E" w:rsidRDefault="00C5195E" w:rsidP="00C5195E">
                    <w:pPr>
                      <w:jc w:val="center"/>
                      <w:rPr>
                        <w:rFonts w:ascii="Arial Black" w:hAnsi="Arial Black"/>
                        <w:color w:val="000000"/>
                        <w:sz w:val="20"/>
                      </w:rPr>
                    </w:pPr>
                    <w:r w:rsidRPr="00C5195E">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11" w:type="dxa"/>
      <w:tblLayout w:type="fixed"/>
      <w:tblCellMar>
        <w:left w:w="0" w:type="dxa"/>
        <w:right w:w="0" w:type="dxa"/>
      </w:tblCellMar>
      <w:tblLook w:val="04A0" w:firstRow="1" w:lastRow="0" w:firstColumn="1" w:lastColumn="0" w:noHBand="0" w:noVBand="1"/>
    </w:tblPr>
    <w:tblGrid>
      <w:gridCol w:w="3185"/>
      <w:gridCol w:w="3473"/>
      <w:gridCol w:w="3474"/>
    </w:tblGrid>
    <w:tr w:rsidR="001041AB" w14:paraId="5591F5D2" w14:textId="77777777">
      <w:tc>
        <w:tcPr>
          <w:tcW w:w="3185" w:type="dxa"/>
          <w:shd w:val="clear" w:color="auto" w:fill="FFFFFF"/>
        </w:tcPr>
        <w:p w14:paraId="4851C33F" w14:textId="77777777" w:rsidR="001041AB" w:rsidRDefault="00C5195E">
          <w:pPr>
            <w:tabs>
              <w:tab w:val="right" w:pos="10314"/>
            </w:tabs>
            <w:spacing w:before="240"/>
            <w:ind w:left="108" w:right="108"/>
          </w:pPr>
          <w:r>
            <w:rPr>
              <w:noProof/>
            </w:rPr>
            <w:drawing>
              <wp:inline distT="0" distB="0" distL="0" distR="0" wp14:anchorId="7378A0A4" wp14:editId="75B7A5D7">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03BC2746" w14:textId="77777777" w:rsidR="001041AB" w:rsidRDefault="00C5195E">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643B64AC" w14:textId="77777777" w:rsidR="001041AB" w:rsidRDefault="00C5195E">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5B90633C" w14:textId="77777777" w:rsidR="001041AB" w:rsidRDefault="001041AB">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1" w:type="dxa"/>
      <w:tblLayout w:type="fixed"/>
      <w:tblCellMar>
        <w:left w:w="0" w:type="dxa"/>
        <w:right w:w="0" w:type="dxa"/>
      </w:tblCellMar>
      <w:tblLook w:val="04A0" w:firstRow="1" w:lastRow="0" w:firstColumn="1" w:lastColumn="0" w:noHBand="0" w:noVBand="1"/>
    </w:tblPr>
    <w:tblGrid>
      <w:gridCol w:w="3185"/>
      <w:gridCol w:w="3473"/>
      <w:gridCol w:w="3474"/>
    </w:tblGrid>
    <w:tr w:rsidR="001041AB" w14:paraId="4A186894" w14:textId="77777777">
      <w:tc>
        <w:tcPr>
          <w:tcW w:w="3185" w:type="dxa"/>
          <w:shd w:val="clear" w:color="auto" w:fill="FFFFFF"/>
        </w:tcPr>
        <w:p w14:paraId="104F53FA" w14:textId="77777777" w:rsidR="001041AB" w:rsidRDefault="00C5195E">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21622976" wp14:editId="4DDD4D30">
                    <wp:simplePos x="0" y="0"/>
                    <wp:positionH relativeFrom="page">
                      <wp:posOffset>0</wp:posOffset>
                    </wp:positionH>
                    <wp:positionV relativeFrom="page">
                      <wp:posOffset>10177780</wp:posOffset>
                    </wp:positionV>
                    <wp:extent cx="7556500" cy="311785"/>
                    <wp:effectExtent l="0" t="0" r="0" b="12065"/>
                    <wp:wrapNone/>
                    <wp:docPr id="5" name="MSIPCM41bb4b3cb61e8938bffe5b6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4042D" w14:textId="77777777" w:rsidR="00C5195E" w:rsidRPr="00C5195E" w:rsidRDefault="00C5195E" w:rsidP="00C5195E">
                                <w:pPr>
                                  <w:jc w:val="center"/>
                                  <w:rPr>
                                    <w:rFonts w:ascii="Arial Black" w:hAnsi="Arial Black"/>
                                    <w:color w:val="000000"/>
                                    <w:sz w:val="20"/>
                                  </w:rPr>
                                </w:pPr>
                                <w:r w:rsidRPr="00C519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622976" id="_x0000_t202" coordsize="21600,21600" o:spt="202" path="m,l,21600r21600,l21600,xe">
                    <v:stroke joinstyle="miter"/>
                    <v:path gradientshapeok="t" o:connecttype="rect"/>
                  </v:shapetype>
                  <v:shape id="MSIPCM41bb4b3cb61e8938bffe5b60"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5894042D" w14:textId="77777777" w:rsidR="00C5195E" w:rsidRPr="00C5195E" w:rsidRDefault="00C5195E" w:rsidP="00C5195E">
                          <w:pPr>
                            <w:jc w:val="center"/>
                            <w:rPr>
                              <w:rFonts w:ascii="Arial Black" w:hAnsi="Arial Black"/>
                              <w:color w:val="000000"/>
                              <w:sz w:val="20"/>
                            </w:rPr>
                          </w:pPr>
                          <w:r w:rsidRPr="00C5195E">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3DE7028E" wp14:editId="6259CC7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4E555771" w14:textId="77777777" w:rsidR="001041AB" w:rsidRDefault="00C5195E">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3B0857AD" w14:textId="77777777" w:rsidR="001041AB" w:rsidRDefault="00C5195E">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2570E2B7" w14:textId="77777777" w:rsidR="001041AB" w:rsidRDefault="001041AB">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B3E2" w14:textId="77777777" w:rsidR="00B80613" w:rsidRDefault="00B80613">
      <w:r>
        <w:separator/>
      </w:r>
    </w:p>
  </w:footnote>
  <w:footnote w:type="continuationSeparator" w:id="0">
    <w:p w14:paraId="704697E1" w14:textId="77777777" w:rsidR="00B80613" w:rsidRDefault="00B8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3BAB" w14:textId="77777777" w:rsidR="00C5195E" w:rsidRDefault="00C51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ECB2" w14:textId="77777777" w:rsidR="001041AB" w:rsidRDefault="00C5195E">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Ageing, Aged and Home Care 13043 HACC-PYP Flexible Service Response</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15AC2B6E" w14:textId="77777777" w:rsidR="001041AB" w:rsidRDefault="001041AB">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1D48" w14:textId="77777777" w:rsidR="001041AB" w:rsidRDefault="001041AB">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374"/>
    <w:multiLevelType w:val="hybridMultilevel"/>
    <w:tmpl w:val="286ACE88"/>
    <w:lvl w:ilvl="0" w:tplc="BE74EC36">
      <w:start w:val="1"/>
      <w:numFmt w:val="bullet"/>
      <w:lvlText w:val=""/>
      <w:lvlJc w:val="left"/>
      <w:pPr>
        <w:ind w:left="828" w:hanging="360"/>
      </w:pPr>
      <w:rPr>
        <w:rFonts w:ascii="Symbol" w:eastAsia="Symbol" w:hAnsi="Symbol" w:cs="Symbol" w:hint="default"/>
        <w:color w:val="000000"/>
        <w:sz w:val="24"/>
      </w:rPr>
    </w:lvl>
    <w:lvl w:ilvl="1" w:tplc="8244E174">
      <w:start w:val="1"/>
      <w:numFmt w:val="bullet"/>
      <w:lvlText w:val="o"/>
      <w:lvlJc w:val="left"/>
      <w:pPr>
        <w:ind w:left="1548" w:hanging="360"/>
      </w:pPr>
      <w:rPr>
        <w:rFonts w:ascii="Courier New" w:eastAsia="Courier New" w:hAnsi="Courier New" w:cs="Courier New" w:hint="default"/>
        <w:color w:val="000000"/>
        <w:sz w:val="24"/>
      </w:rPr>
    </w:lvl>
    <w:lvl w:ilvl="2" w:tplc="CC3A68D0">
      <w:start w:val="1"/>
      <w:numFmt w:val="bullet"/>
      <w:lvlText w:val=""/>
      <w:lvlJc w:val="left"/>
      <w:pPr>
        <w:ind w:left="2268" w:hanging="360"/>
      </w:pPr>
      <w:rPr>
        <w:rFonts w:ascii="Wingdings" w:eastAsia="Wingdings" w:hAnsi="Wingdings" w:cs="Wingdings" w:hint="default"/>
        <w:color w:val="000000"/>
        <w:sz w:val="24"/>
      </w:rPr>
    </w:lvl>
    <w:lvl w:ilvl="3" w:tplc="79B22D2E">
      <w:start w:val="1"/>
      <w:numFmt w:val="bullet"/>
      <w:lvlText w:val=""/>
      <w:lvlJc w:val="left"/>
      <w:pPr>
        <w:ind w:left="2988" w:hanging="360"/>
      </w:pPr>
      <w:rPr>
        <w:rFonts w:ascii="Symbol" w:eastAsia="Symbol" w:hAnsi="Symbol" w:cs="Symbol" w:hint="default"/>
        <w:color w:val="000000"/>
        <w:sz w:val="24"/>
      </w:rPr>
    </w:lvl>
    <w:lvl w:ilvl="4" w:tplc="AB126C5C">
      <w:start w:val="1"/>
      <w:numFmt w:val="bullet"/>
      <w:lvlText w:val="o"/>
      <w:lvlJc w:val="left"/>
      <w:pPr>
        <w:ind w:left="3708" w:hanging="360"/>
      </w:pPr>
      <w:rPr>
        <w:rFonts w:ascii="Courier New" w:eastAsia="Courier New" w:hAnsi="Courier New" w:cs="Courier New" w:hint="default"/>
        <w:color w:val="000000"/>
        <w:sz w:val="24"/>
      </w:rPr>
    </w:lvl>
    <w:lvl w:ilvl="5" w:tplc="9BF8F520">
      <w:start w:val="1"/>
      <w:numFmt w:val="bullet"/>
      <w:lvlText w:val=""/>
      <w:lvlJc w:val="left"/>
      <w:pPr>
        <w:ind w:left="4428" w:hanging="360"/>
      </w:pPr>
      <w:rPr>
        <w:rFonts w:ascii="Wingdings" w:eastAsia="Wingdings" w:hAnsi="Wingdings" w:cs="Wingdings" w:hint="default"/>
        <w:color w:val="000000"/>
        <w:sz w:val="24"/>
      </w:rPr>
    </w:lvl>
    <w:lvl w:ilvl="6" w:tplc="62D03A5C">
      <w:start w:val="1"/>
      <w:numFmt w:val="bullet"/>
      <w:lvlText w:val=""/>
      <w:lvlJc w:val="left"/>
      <w:pPr>
        <w:ind w:left="5148" w:hanging="360"/>
      </w:pPr>
      <w:rPr>
        <w:rFonts w:ascii="Symbol" w:eastAsia="Symbol" w:hAnsi="Symbol" w:cs="Symbol" w:hint="default"/>
        <w:color w:val="000000"/>
        <w:sz w:val="24"/>
      </w:rPr>
    </w:lvl>
    <w:lvl w:ilvl="7" w:tplc="3C90E598">
      <w:start w:val="1"/>
      <w:numFmt w:val="bullet"/>
      <w:lvlText w:val="o"/>
      <w:lvlJc w:val="left"/>
      <w:pPr>
        <w:ind w:left="5868" w:hanging="360"/>
      </w:pPr>
      <w:rPr>
        <w:rFonts w:ascii="Courier New" w:eastAsia="Courier New" w:hAnsi="Courier New" w:cs="Courier New" w:hint="default"/>
        <w:color w:val="000000"/>
        <w:sz w:val="24"/>
      </w:rPr>
    </w:lvl>
    <w:lvl w:ilvl="8" w:tplc="9D6E2686">
      <w:start w:val="1"/>
      <w:numFmt w:val="bullet"/>
      <w:lvlText w:val=""/>
      <w:lvlJc w:val="left"/>
      <w:pPr>
        <w:ind w:left="6588" w:hanging="360"/>
      </w:pPr>
      <w:rPr>
        <w:rFonts w:ascii="Wingdings" w:eastAsia="Wingdings" w:hAnsi="Wingdings" w:cs="Wingdings" w:hint="default"/>
        <w:color w:val="000000"/>
        <w:sz w:val="24"/>
      </w:rPr>
    </w:lvl>
  </w:abstractNum>
  <w:abstractNum w:abstractNumId="1" w15:restartNumberingAfterBreak="0">
    <w:nsid w:val="058A2FD5"/>
    <w:multiLevelType w:val="hybridMultilevel"/>
    <w:tmpl w:val="531CF2B6"/>
    <w:lvl w:ilvl="0" w:tplc="D6C6FEF4">
      <w:start w:val="1"/>
      <w:numFmt w:val="bullet"/>
      <w:lvlText w:val=""/>
      <w:lvlJc w:val="left"/>
      <w:pPr>
        <w:ind w:left="392" w:hanging="284"/>
      </w:pPr>
      <w:rPr>
        <w:rFonts w:ascii="Symbol" w:eastAsia="Symbol" w:hAnsi="Symbol" w:cs="Symbol" w:hint="default"/>
        <w:color w:val="000000"/>
        <w:sz w:val="24"/>
      </w:rPr>
    </w:lvl>
    <w:lvl w:ilvl="1" w:tplc="97D8B3E8">
      <w:start w:val="1"/>
      <w:numFmt w:val="bullet"/>
      <w:lvlText w:val=""/>
      <w:lvlJc w:val="left"/>
      <w:pPr>
        <w:ind w:left="392" w:hanging="284"/>
      </w:pPr>
      <w:rPr>
        <w:rFonts w:ascii="Symbol" w:eastAsia="Symbol" w:hAnsi="Symbol" w:cs="Symbol" w:hint="default"/>
        <w:color w:val="000000"/>
        <w:sz w:val="24"/>
      </w:rPr>
    </w:lvl>
    <w:lvl w:ilvl="2" w:tplc="72DCE6F6">
      <w:start w:val="1"/>
      <w:numFmt w:val="bullet"/>
      <w:lvlText w:val="–"/>
      <w:lvlJc w:val="left"/>
      <w:pPr>
        <w:ind w:left="675" w:hanging="283"/>
      </w:pPr>
      <w:rPr>
        <w:rFonts w:ascii="Calibri" w:eastAsia="Calibri" w:hAnsi="Calibri" w:cs="Calibri" w:hint="default"/>
        <w:color w:val="000000"/>
        <w:sz w:val="24"/>
      </w:rPr>
    </w:lvl>
    <w:lvl w:ilvl="3" w:tplc="1E864B18">
      <w:start w:val="1"/>
      <w:numFmt w:val="bullet"/>
      <w:lvlText w:val="–"/>
      <w:lvlJc w:val="left"/>
      <w:pPr>
        <w:ind w:left="675" w:hanging="283"/>
      </w:pPr>
      <w:rPr>
        <w:rFonts w:ascii="Calibri" w:eastAsia="Calibri" w:hAnsi="Calibri" w:cs="Calibri" w:hint="default"/>
        <w:color w:val="000000"/>
        <w:sz w:val="24"/>
      </w:rPr>
    </w:lvl>
    <w:lvl w:ilvl="4" w:tplc="3EE08F3A">
      <w:start w:val="1"/>
      <w:numFmt w:val="bullet"/>
      <w:lvlText w:val=""/>
      <w:lvlJc w:val="left"/>
      <w:pPr>
        <w:ind w:left="788" w:hanging="283"/>
      </w:pPr>
      <w:rPr>
        <w:rFonts w:ascii="Symbol" w:eastAsia="Symbol" w:hAnsi="Symbol" w:cs="Symbol" w:hint="default"/>
        <w:color w:val="000000"/>
        <w:sz w:val="24"/>
      </w:rPr>
    </w:lvl>
    <w:lvl w:ilvl="5" w:tplc="127ED160">
      <w:start w:val="1"/>
      <w:numFmt w:val="bullet"/>
      <w:lvlText w:val=""/>
      <w:lvlJc w:val="left"/>
      <w:pPr>
        <w:ind w:left="788" w:hanging="283"/>
      </w:pPr>
      <w:rPr>
        <w:rFonts w:ascii="Symbol" w:eastAsia="Symbol" w:hAnsi="Symbol" w:cs="Symbol" w:hint="default"/>
        <w:color w:val="000000"/>
        <w:sz w:val="24"/>
      </w:rPr>
    </w:lvl>
    <w:lvl w:ilvl="6" w:tplc="09DA53EC">
      <w:start w:val="1"/>
      <w:numFmt w:val="bullet"/>
      <w:lvlText w:val=""/>
      <w:lvlJc w:val="left"/>
      <w:pPr>
        <w:ind w:left="335" w:hanging="227"/>
      </w:pPr>
      <w:rPr>
        <w:rFonts w:ascii="Symbol" w:eastAsia="Symbol" w:hAnsi="Symbol" w:cs="Symbol" w:hint="default"/>
        <w:color w:val="000000"/>
        <w:sz w:val="24"/>
      </w:rPr>
    </w:lvl>
    <w:lvl w:ilvl="7" w:tplc="DA523F30">
      <w:start w:val="1"/>
      <w:numFmt w:val="none"/>
      <w:lvlText w:val=""/>
      <w:lvlJc w:val="left"/>
      <w:pPr>
        <w:ind w:left="108" w:firstLine="0"/>
      </w:pPr>
      <w:rPr>
        <w:rFonts w:ascii="Calibri" w:eastAsia="Calibri" w:hAnsi="Calibri" w:cs="Calibri" w:hint="default"/>
        <w:color w:val="000000"/>
        <w:sz w:val="24"/>
      </w:rPr>
    </w:lvl>
    <w:lvl w:ilvl="8" w:tplc="9AF2B520">
      <w:start w:val="1"/>
      <w:numFmt w:val="none"/>
      <w:lvlText w:val=""/>
      <w:lvlJc w:val="left"/>
      <w:pPr>
        <w:ind w:left="108" w:firstLine="0"/>
      </w:pPr>
      <w:rPr>
        <w:rFonts w:ascii="Calibri" w:eastAsia="Calibri" w:hAnsi="Calibri" w:cs="Calibri" w:hint="default"/>
        <w:color w:val="000000"/>
        <w:sz w:val="24"/>
      </w:rPr>
    </w:lvl>
  </w:abstractNum>
  <w:abstractNum w:abstractNumId="2" w15:restartNumberingAfterBreak="0">
    <w:nsid w:val="0BDB7123"/>
    <w:multiLevelType w:val="hybridMultilevel"/>
    <w:tmpl w:val="354870DC"/>
    <w:lvl w:ilvl="0" w:tplc="30743010">
      <w:start w:val="1"/>
      <w:numFmt w:val="decimal"/>
      <w:lvlText w:val="%1."/>
      <w:lvlJc w:val="left"/>
      <w:pPr>
        <w:ind w:left="828" w:hanging="360"/>
      </w:pPr>
      <w:rPr>
        <w:rFonts w:ascii="Calibri" w:eastAsia="Calibri" w:hAnsi="Calibri" w:cs="Calibri" w:hint="default"/>
        <w:color w:val="000000"/>
        <w:sz w:val="24"/>
      </w:rPr>
    </w:lvl>
    <w:lvl w:ilvl="1" w:tplc="3B20C926">
      <w:start w:val="1"/>
      <w:numFmt w:val="lowerLetter"/>
      <w:lvlText w:val="%2."/>
      <w:lvlJc w:val="left"/>
      <w:pPr>
        <w:ind w:left="1548" w:hanging="360"/>
      </w:pPr>
      <w:rPr>
        <w:rFonts w:ascii="Calibri" w:eastAsia="Calibri" w:hAnsi="Calibri" w:cs="Calibri" w:hint="default"/>
        <w:color w:val="000000"/>
        <w:sz w:val="24"/>
      </w:rPr>
    </w:lvl>
    <w:lvl w:ilvl="2" w:tplc="3E26A528">
      <w:start w:val="1"/>
      <w:numFmt w:val="lowerRoman"/>
      <w:lvlText w:val="%3."/>
      <w:lvlJc w:val="right"/>
      <w:pPr>
        <w:ind w:left="2268" w:hanging="180"/>
      </w:pPr>
      <w:rPr>
        <w:rFonts w:ascii="Calibri" w:eastAsia="Calibri" w:hAnsi="Calibri" w:cs="Calibri" w:hint="default"/>
        <w:color w:val="000000"/>
        <w:sz w:val="24"/>
      </w:rPr>
    </w:lvl>
    <w:lvl w:ilvl="3" w:tplc="7B864208">
      <w:start w:val="1"/>
      <w:numFmt w:val="decimal"/>
      <w:lvlText w:val="%4."/>
      <w:lvlJc w:val="left"/>
      <w:pPr>
        <w:ind w:left="2988" w:hanging="360"/>
      </w:pPr>
      <w:rPr>
        <w:rFonts w:ascii="Calibri" w:eastAsia="Calibri" w:hAnsi="Calibri" w:cs="Calibri" w:hint="default"/>
        <w:color w:val="000000"/>
        <w:sz w:val="24"/>
      </w:rPr>
    </w:lvl>
    <w:lvl w:ilvl="4" w:tplc="8AE6195C">
      <w:start w:val="1"/>
      <w:numFmt w:val="lowerLetter"/>
      <w:lvlText w:val="%5."/>
      <w:lvlJc w:val="left"/>
      <w:pPr>
        <w:ind w:left="3708" w:hanging="360"/>
      </w:pPr>
      <w:rPr>
        <w:rFonts w:ascii="Calibri" w:eastAsia="Calibri" w:hAnsi="Calibri" w:cs="Calibri" w:hint="default"/>
        <w:color w:val="000000"/>
        <w:sz w:val="24"/>
      </w:rPr>
    </w:lvl>
    <w:lvl w:ilvl="5" w:tplc="5964D5F6">
      <w:start w:val="1"/>
      <w:numFmt w:val="lowerRoman"/>
      <w:lvlText w:val="%6."/>
      <w:lvlJc w:val="right"/>
      <w:pPr>
        <w:ind w:left="4428" w:hanging="180"/>
      </w:pPr>
      <w:rPr>
        <w:rFonts w:ascii="Calibri" w:eastAsia="Calibri" w:hAnsi="Calibri" w:cs="Calibri" w:hint="default"/>
        <w:color w:val="000000"/>
        <w:sz w:val="24"/>
      </w:rPr>
    </w:lvl>
    <w:lvl w:ilvl="6" w:tplc="00482798">
      <w:start w:val="1"/>
      <w:numFmt w:val="decimal"/>
      <w:lvlText w:val="%7."/>
      <w:lvlJc w:val="left"/>
      <w:pPr>
        <w:ind w:left="5148" w:hanging="360"/>
      </w:pPr>
      <w:rPr>
        <w:rFonts w:ascii="Calibri" w:eastAsia="Calibri" w:hAnsi="Calibri" w:cs="Calibri" w:hint="default"/>
        <w:color w:val="000000"/>
        <w:sz w:val="24"/>
      </w:rPr>
    </w:lvl>
    <w:lvl w:ilvl="7" w:tplc="5D502528">
      <w:start w:val="1"/>
      <w:numFmt w:val="lowerLetter"/>
      <w:lvlText w:val="%8."/>
      <w:lvlJc w:val="left"/>
      <w:pPr>
        <w:ind w:left="5868" w:hanging="360"/>
      </w:pPr>
      <w:rPr>
        <w:rFonts w:ascii="Calibri" w:eastAsia="Calibri" w:hAnsi="Calibri" w:cs="Calibri" w:hint="default"/>
        <w:color w:val="000000"/>
        <w:sz w:val="24"/>
      </w:rPr>
    </w:lvl>
    <w:lvl w:ilvl="8" w:tplc="C7D0FF58">
      <w:start w:val="1"/>
      <w:numFmt w:val="lowerRoman"/>
      <w:lvlText w:val="%9."/>
      <w:lvlJc w:val="right"/>
      <w:pPr>
        <w:ind w:left="6588" w:hanging="180"/>
      </w:pPr>
      <w:rPr>
        <w:rFonts w:ascii="Calibri" w:eastAsia="Calibri" w:hAnsi="Calibri" w:cs="Calibri" w:hint="default"/>
        <w:color w:val="000000"/>
        <w:sz w:val="24"/>
      </w:rPr>
    </w:lvl>
  </w:abstractNum>
  <w:abstractNum w:abstractNumId="3" w15:restartNumberingAfterBreak="0">
    <w:nsid w:val="1E10748B"/>
    <w:multiLevelType w:val="hybridMultilevel"/>
    <w:tmpl w:val="A07E93A6"/>
    <w:lvl w:ilvl="0" w:tplc="B1BAE2B0">
      <w:start w:val="1"/>
      <w:numFmt w:val="decimal"/>
      <w:lvlText w:val="%1."/>
      <w:lvlJc w:val="left"/>
      <w:pPr>
        <w:ind w:left="828" w:hanging="360"/>
      </w:pPr>
      <w:rPr>
        <w:rFonts w:ascii="Calibri" w:eastAsia="Calibri" w:hAnsi="Calibri" w:cs="Calibri" w:hint="default"/>
        <w:color w:val="000000"/>
        <w:sz w:val="24"/>
      </w:rPr>
    </w:lvl>
    <w:lvl w:ilvl="1" w:tplc="3F4CA19A">
      <w:start w:val="1"/>
      <w:numFmt w:val="lowerLetter"/>
      <w:lvlText w:val="%2."/>
      <w:lvlJc w:val="left"/>
      <w:pPr>
        <w:ind w:left="1548" w:hanging="360"/>
      </w:pPr>
      <w:rPr>
        <w:rFonts w:ascii="Calibri" w:eastAsia="Calibri" w:hAnsi="Calibri" w:cs="Calibri" w:hint="default"/>
        <w:color w:val="000000"/>
        <w:sz w:val="24"/>
      </w:rPr>
    </w:lvl>
    <w:lvl w:ilvl="2" w:tplc="1A0A5574">
      <w:start w:val="1"/>
      <w:numFmt w:val="lowerRoman"/>
      <w:lvlText w:val="%3."/>
      <w:lvlJc w:val="right"/>
      <w:pPr>
        <w:ind w:left="2268" w:hanging="180"/>
      </w:pPr>
      <w:rPr>
        <w:rFonts w:ascii="Calibri" w:eastAsia="Calibri" w:hAnsi="Calibri" w:cs="Calibri" w:hint="default"/>
        <w:color w:val="000000"/>
        <w:sz w:val="24"/>
      </w:rPr>
    </w:lvl>
    <w:lvl w:ilvl="3" w:tplc="C2F834B2">
      <w:start w:val="1"/>
      <w:numFmt w:val="decimal"/>
      <w:lvlText w:val="%4."/>
      <w:lvlJc w:val="left"/>
      <w:pPr>
        <w:ind w:left="2988" w:hanging="360"/>
      </w:pPr>
      <w:rPr>
        <w:rFonts w:ascii="Calibri" w:eastAsia="Calibri" w:hAnsi="Calibri" w:cs="Calibri" w:hint="default"/>
        <w:color w:val="000000"/>
        <w:sz w:val="24"/>
      </w:rPr>
    </w:lvl>
    <w:lvl w:ilvl="4" w:tplc="FF146B60">
      <w:start w:val="1"/>
      <w:numFmt w:val="lowerLetter"/>
      <w:lvlText w:val="%5."/>
      <w:lvlJc w:val="left"/>
      <w:pPr>
        <w:ind w:left="3708" w:hanging="360"/>
      </w:pPr>
      <w:rPr>
        <w:rFonts w:ascii="Calibri" w:eastAsia="Calibri" w:hAnsi="Calibri" w:cs="Calibri" w:hint="default"/>
        <w:color w:val="000000"/>
        <w:sz w:val="24"/>
      </w:rPr>
    </w:lvl>
    <w:lvl w:ilvl="5" w:tplc="9B00D374">
      <w:start w:val="1"/>
      <w:numFmt w:val="lowerRoman"/>
      <w:lvlText w:val="%6."/>
      <w:lvlJc w:val="right"/>
      <w:pPr>
        <w:ind w:left="4428" w:hanging="180"/>
      </w:pPr>
      <w:rPr>
        <w:rFonts w:ascii="Calibri" w:eastAsia="Calibri" w:hAnsi="Calibri" w:cs="Calibri" w:hint="default"/>
        <w:color w:val="000000"/>
        <w:sz w:val="24"/>
      </w:rPr>
    </w:lvl>
    <w:lvl w:ilvl="6" w:tplc="8922789A">
      <w:start w:val="1"/>
      <w:numFmt w:val="decimal"/>
      <w:lvlText w:val="%7."/>
      <w:lvlJc w:val="left"/>
      <w:pPr>
        <w:ind w:left="5148" w:hanging="360"/>
      </w:pPr>
      <w:rPr>
        <w:rFonts w:ascii="Calibri" w:eastAsia="Calibri" w:hAnsi="Calibri" w:cs="Calibri" w:hint="default"/>
        <w:color w:val="000000"/>
        <w:sz w:val="24"/>
      </w:rPr>
    </w:lvl>
    <w:lvl w:ilvl="7" w:tplc="4B6E368E">
      <w:start w:val="1"/>
      <w:numFmt w:val="lowerLetter"/>
      <w:lvlText w:val="%8."/>
      <w:lvlJc w:val="left"/>
      <w:pPr>
        <w:ind w:left="5868" w:hanging="360"/>
      </w:pPr>
      <w:rPr>
        <w:rFonts w:ascii="Calibri" w:eastAsia="Calibri" w:hAnsi="Calibri" w:cs="Calibri" w:hint="default"/>
        <w:color w:val="000000"/>
        <w:sz w:val="24"/>
      </w:rPr>
    </w:lvl>
    <w:lvl w:ilvl="8" w:tplc="3670F598">
      <w:start w:val="1"/>
      <w:numFmt w:val="lowerRoman"/>
      <w:lvlText w:val="%9."/>
      <w:lvlJc w:val="right"/>
      <w:pPr>
        <w:ind w:left="6588" w:hanging="180"/>
      </w:pPr>
      <w:rPr>
        <w:rFonts w:ascii="Calibri" w:eastAsia="Calibri" w:hAnsi="Calibri" w:cs="Calibri" w:hint="default"/>
        <w:color w:val="000000"/>
        <w:sz w:val="24"/>
      </w:rPr>
    </w:lvl>
  </w:abstractNum>
  <w:abstractNum w:abstractNumId="4" w15:restartNumberingAfterBreak="0">
    <w:nsid w:val="212547FE"/>
    <w:multiLevelType w:val="hybridMultilevel"/>
    <w:tmpl w:val="20745E62"/>
    <w:lvl w:ilvl="0" w:tplc="5CA0E7A8">
      <w:start w:val="1"/>
      <w:numFmt w:val="bullet"/>
      <w:lvlText w:val=""/>
      <w:lvlJc w:val="left"/>
      <w:pPr>
        <w:ind w:left="468" w:hanging="360"/>
      </w:pPr>
      <w:rPr>
        <w:rFonts w:ascii="Symbol" w:eastAsia="Symbol" w:hAnsi="Symbol" w:cs="Symbol" w:hint="default"/>
        <w:color w:val="000000"/>
        <w:sz w:val="24"/>
      </w:rPr>
    </w:lvl>
    <w:lvl w:ilvl="1" w:tplc="A8C4040A">
      <w:start w:val="1"/>
      <w:numFmt w:val="bullet"/>
      <w:lvlText w:val="o"/>
      <w:lvlJc w:val="left"/>
      <w:pPr>
        <w:ind w:left="1188" w:hanging="360"/>
      </w:pPr>
      <w:rPr>
        <w:rFonts w:ascii="Courier New" w:eastAsia="Courier New" w:hAnsi="Courier New" w:cs="Courier New" w:hint="default"/>
        <w:color w:val="000000"/>
        <w:sz w:val="24"/>
      </w:rPr>
    </w:lvl>
    <w:lvl w:ilvl="2" w:tplc="6F2A3162">
      <w:start w:val="1"/>
      <w:numFmt w:val="bullet"/>
      <w:lvlText w:val=""/>
      <w:lvlJc w:val="left"/>
      <w:pPr>
        <w:ind w:left="1908" w:hanging="360"/>
      </w:pPr>
      <w:rPr>
        <w:rFonts w:ascii="Wingdings" w:eastAsia="Wingdings" w:hAnsi="Wingdings" w:cs="Wingdings" w:hint="default"/>
        <w:color w:val="000000"/>
        <w:sz w:val="24"/>
      </w:rPr>
    </w:lvl>
    <w:lvl w:ilvl="3" w:tplc="C3F2CEB6">
      <w:start w:val="1"/>
      <w:numFmt w:val="bullet"/>
      <w:lvlText w:val=""/>
      <w:lvlJc w:val="left"/>
      <w:pPr>
        <w:ind w:left="2628" w:hanging="360"/>
      </w:pPr>
      <w:rPr>
        <w:rFonts w:ascii="Symbol" w:eastAsia="Symbol" w:hAnsi="Symbol" w:cs="Symbol" w:hint="default"/>
        <w:color w:val="000000"/>
        <w:sz w:val="24"/>
      </w:rPr>
    </w:lvl>
    <w:lvl w:ilvl="4" w:tplc="C6540E06">
      <w:start w:val="1"/>
      <w:numFmt w:val="bullet"/>
      <w:lvlText w:val="o"/>
      <w:lvlJc w:val="left"/>
      <w:pPr>
        <w:ind w:left="3348" w:hanging="360"/>
      </w:pPr>
      <w:rPr>
        <w:rFonts w:ascii="Courier New" w:eastAsia="Courier New" w:hAnsi="Courier New" w:cs="Courier New" w:hint="default"/>
        <w:color w:val="000000"/>
        <w:sz w:val="24"/>
      </w:rPr>
    </w:lvl>
    <w:lvl w:ilvl="5" w:tplc="6B5E7640">
      <w:start w:val="1"/>
      <w:numFmt w:val="bullet"/>
      <w:lvlText w:val=""/>
      <w:lvlJc w:val="left"/>
      <w:pPr>
        <w:ind w:left="4068" w:hanging="360"/>
      </w:pPr>
      <w:rPr>
        <w:rFonts w:ascii="Wingdings" w:eastAsia="Wingdings" w:hAnsi="Wingdings" w:cs="Wingdings" w:hint="default"/>
        <w:color w:val="000000"/>
        <w:sz w:val="24"/>
      </w:rPr>
    </w:lvl>
    <w:lvl w:ilvl="6" w:tplc="D7AEBF42">
      <w:start w:val="1"/>
      <w:numFmt w:val="bullet"/>
      <w:lvlText w:val=""/>
      <w:lvlJc w:val="left"/>
      <w:pPr>
        <w:ind w:left="4788" w:hanging="360"/>
      </w:pPr>
      <w:rPr>
        <w:rFonts w:ascii="Symbol" w:eastAsia="Symbol" w:hAnsi="Symbol" w:cs="Symbol" w:hint="default"/>
        <w:color w:val="000000"/>
        <w:sz w:val="24"/>
      </w:rPr>
    </w:lvl>
    <w:lvl w:ilvl="7" w:tplc="F1A4CDE8">
      <w:start w:val="1"/>
      <w:numFmt w:val="bullet"/>
      <w:lvlText w:val="o"/>
      <w:lvlJc w:val="left"/>
      <w:pPr>
        <w:ind w:left="5508" w:hanging="360"/>
      </w:pPr>
      <w:rPr>
        <w:rFonts w:ascii="Courier New" w:eastAsia="Courier New" w:hAnsi="Courier New" w:cs="Courier New" w:hint="default"/>
        <w:color w:val="000000"/>
        <w:sz w:val="24"/>
      </w:rPr>
    </w:lvl>
    <w:lvl w:ilvl="8" w:tplc="C64837D4">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2A7C0F03"/>
    <w:multiLevelType w:val="hybridMultilevel"/>
    <w:tmpl w:val="1B68AC8C"/>
    <w:lvl w:ilvl="0" w:tplc="FCB40F62">
      <w:start w:val="1"/>
      <w:numFmt w:val="decimal"/>
      <w:lvlText w:val="%1."/>
      <w:lvlJc w:val="left"/>
      <w:pPr>
        <w:ind w:left="505" w:hanging="397"/>
      </w:pPr>
      <w:rPr>
        <w:rFonts w:ascii="Calibri" w:eastAsia="Calibri" w:hAnsi="Calibri" w:cs="Calibri" w:hint="default"/>
        <w:color w:val="000000"/>
        <w:sz w:val="24"/>
      </w:rPr>
    </w:lvl>
    <w:lvl w:ilvl="1" w:tplc="9B2C609A">
      <w:start w:val="1"/>
      <w:numFmt w:val="decimal"/>
      <w:lvlText w:val="%2."/>
      <w:lvlJc w:val="left"/>
      <w:pPr>
        <w:ind w:left="902" w:hanging="397"/>
      </w:pPr>
      <w:rPr>
        <w:rFonts w:ascii="Calibri" w:eastAsia="Calibri" w:hAnsi="Calibri" w:cs="Calibri" w:hint="default"/>
        <w:color w:val="000000"/>
        <w:sz w:val="24"/>
      </w:rPr>
    </w:lvl>
    <w:lvl w:ilvl="2" w:tplc="8FC2807C">
      <w:start w:val="1"/>
      <w:numFmt w:val="lowerLetter"/>
      <w:lvlText w:val="(%3)"/>
      <w:lvlJc w:val="left"/>
      <w:pPr>
        <w:ind w:left="505" w:hanging="397"/>
      </w:pPr>
      <w:rPr>
        <w:rFonts w:ascii="Calibri" w:eastAsia="Calibri" w:hAnsi="Calibri" w:cs="Calibri" w:hint="default"/>
        <w:color w:val="000000"/>
        <w:sz w:val="24"/>
      </w:rPr>
    </w:lvl>
    <w:lvl w:ilvl="3" w:tplc="9DFAF6CE">
      <w:start w:val="1"/>
      <w:numFmt w:val="lowerLetter"/>
      <w:lvlText w:val="(%4)"/>
      <w:lvlJc w:val="left"/>
      <w:pPr>
        <w:ind w:left="902" w:hanging="397"/>
      </w:pPr>
      <w:rPr>
        <w:rFonts w:ascii="Calibri" w:eastAsia="Calibri" w:hAnsi="Calibri" w:cs="Calibri" w:hint="default"/>
        <w:color w:val="000000"/>
        <w:sz w:val="24"/>
      </w:rPr>
    </w:lvl>
    <w:lvl w:ilvl="4" w:tplc="F19463C6">
      <w:start w:val="1"/>
      <w:numFmt w:val="lowerRoman"/>
      <w:lvlText w:val="(%5)"/>
      <w:lvlJc w:val="left"/>
      <w:pPr>
        <w:ind w:left="505" w:hanging="397"/>
      </w:pPr>
      <w:rPr>
        <w:rFonts w:ascii="Calibri" w:eastAsia="Calibri" w:hAnsi="Calibri" w:cs="Calibri" w:hint="default"/>
        <w:color w:val="000000"/>
        <w:sz w:val="24"/>
      </w:rPr>
    </w:lvl>
    <w:lvl w:ilvl="5" w:tplc="1DA0FCCE">
      <w:start w:val="1"/>
      <w:numFmt w:val="lowerRoman"/>
      <w:lvlText w:val="(%6)"/>
      <w:lvlJc w:val="left"/>
      <w:pPr>
        <w:ind w:left="902" w:hanging="397"/>
      </w:pPr>
      <w:rPr>
        <w:rFonts w:ascii="Calibri" w:eastAsia="Calibri" w:hAnsi="Calibri" w:cs="Calibri" w:hint="default"/>
        <w:color w:val="000000"/>
        <w:sz w:val="24"/>
      </w:rPr>
    </w:lvl>
    <w:lvl w:ilvl="6" w:tplc="F59ACF48">
      <w:start w:val="1"/>
      <w:numFmt w:val="none"/>
      <w:lvlText w:val=""/>
      <w:lvlJc w:val="left"/>
      <w:pPr>
        <w:ind w:left="108" w:firstLine="0"/>
      </w:pPr>
      <w:rPr>
        <w:rFonts w:ascii="Calibri" w:eastAsia="Calibri" w:hAnsi="Calibri" w:cs="Calibri" w:hint="default"/>
        <w:color w:val="000000"/>
        <w:sz w:val="24"/>
      </w:rPr>
    </w:lvl>
    <w:lvl w:ilvl="7" w:tplc="820EE0EE">
      <w:start w:val="1"/>
      <w:numFmt w:val="none"/>
      <w:lvlText w:val=""/>
      <w:lvlJc w:val="left"/>
      <w:pPr>
        <w:ind w:left="108" w:firstLine="0"/>
      </w:pPr>
      <w:rPr>
        <w:rFonts w:ascii="Calibri" w:eastAsia="Calibri" w:hAnsi="Calibri" w:cs="Calibri" w:hint="default"/>
        <w:color w:val="000000"/>
        <w:sz w:val="24"/>
      </w:rPr>
    </w:lvl>
    <w:lvl w:ilvl="8" w:tplc="A078BF28">
      <w:start w:val="1"/>
      <w:numFmt w:val="none"/>
      <w:lvlText w:val=""/>
      <w:lvlJc w:val="right"/>
      <w:pPr>
        <w:ind w:left="108" w:firstLine="0"/>
      </w:pPr>
      <w:rPr>
        <w:rFonts w:ascii="Calibri" w:eastAsia="Calibri" w:hAnsi="Calibri" w:cs="Calibri" w:hint="default"/>
        <w:color w:val="000000"/>
        <w:sz w:val="24"/>
      </w:rPr>
    </w:lvl>
  </w:abstractNum>
  <w:abstractNum w:abstractNumId="6" w15:restartNumberingAfterBreak="0">
    <w:nsid w:val="2B371DEB"/>
    <w:multiLevelType w:val="hybridMultilevel"/>
    <w:tmpl w:val="0FE66812"/>
    <w:lvl w:ilvl="0" w:tplc="EAFEB9AE">
      <w:start w:val="1"/>
      <w:numFmt w:val="bullet"/>
      <w:lvlText w:val=""/>
      <w:lvlJc w:val="left"/>
      <w:pPr>
        <w:ind w:left="828" w:hanging="360"/>
      </w:pPr>
      <w:rPr>
        <w:rFonts w:ascii="Symbol" w:eastAsia="Symbol" w:hAnsi="Symbol" w:cs="Symbol" w:hint="default"/>
        <w:color w:val="000000"/>
        <w:sz w:val="24"/>
      </w:rPr>
    </w:lvl>
    <w:lvl w:ilvl="1" w:tplc="B64E7702">
      <w:start w:val="1"/>
      <w:numFmt w:val="bullet"/>
      <w:lvlText w:val="o"/>
      <w:lvlJc w:val="left"/>
      <w:pPr>
        <w:ind w:left="1548" w:hanging="360"/>
      </w:pPr>
      <w:rPr>
        <w:rFonts w:ascii="Courier New" w:eastAsia="Courier New" w:hAnsi="Courier New" w:cs="Courier New" w:hint="default"/>
        <w:color w:val="000000"/>
        <w:sz w:val="24"/>
      </w:rPr>
    </w:lvl>
    <w:lvl w:ilvl="2" w:tplc="EA18324E">
      <w:start w:val="1"/>
      <w:numFmt w:val="bullet"/>
      <w:lvlText w:val=""/>
      <w:lvlJc w:val="left"/>
      <w:pPr>
        <w:ind w:left="2268" w:hanging="360"/>
      </w:pPr>
      <w:rPr>
        <w:rFonts w:ascii="Wingdings" w:eastAsia="Wingdings" w:hAnsi="Wingdings" w:cs="Wingdings" w:hint="default"/>
        <w:color w:val="000000"/>
        <w:sz w:val="24"/>
      </w:rPr>
    </w:lvl>
    <w:lvl w:ilvl="3" w:tplc="3174B3F6">
      <w:start w:val="1"/>
      <w:numFmt w:val="bullet"/>
      <w:lvlText w:val=""/>
      <w:lvlJc w:val="left"/>
      <w:pPr>
        <w:ind w:left="2988" w:hanging="360"/>
      </w:pPr>
      <w:rPr>
        <w:rFonts w:ascii="Symbol" w:eastAsia="Symbol" w:hAnsi="Symbol" w:cs="Symbol" w:hint="default"/>
        <w:color w:val="000000"/>
        <w:sz w:val="24"/>
      </w:rPr>
    </w:lvl>
    <w:lvl w:ilvl="4" w:tplc="56C0739C">
      <w:start w:val="1"/>
      <w:numFmt w:val="bullet"/>
      <w:lvlText w:val="o"/>
      <w:lvlJc w:val="left"/>
      <w:pPr>
        <w:ind w:left="3708" w:hanging="360"/>
      </w:pPr>
      <w:rPr>
        <w:rFonts w:ascii="Courier New" w:eastAsia="Courier New" w:hAnsi="Courier New" w:cs="Courier New" w:hint="default"/>
        <w:color w:val="000000"/>
        <w:sz w:val="24"/>
      </w:rPr>
    </w:lvl>
    <w:lvl w:ilvl="5" w:tplc="C03EB2E0">
      <w:start w:val="1"/>
      <w:numFmt w:val="bullet"/>
      <w:lvlText w:val=""/>
      <w:lvlJc w:val="left"/>
      <w:pPr>
        <w:ind w:left="4428" w:hanging="360"/>
      </w:pPr>
      <w:rPr>
        <w:rFonts w:ascii="Wingdings" w:eastAsia="Wingdings" w:hAnsi="Wingdings" w:cs="Wingdings" w:hint="default"/>
        <w:color w:val="000000"/>
        <w:sz w:val="24"/>
      </w:rPr>
    </w:lvl>
    <w:lvl w:ilvl="6" w:tplc="C5B06B28">
      <w:start w:val="1"/>
      <w:numFmt w:val="bullet"/>
      <w:lvlText w:val=""/>
      <w:lvlJc w:val="left"/>
      <w:pPr>
        <w:ind w:left="5148" w:hanging="360"/>
      </w:pPr>
      <w:rPr>
        <w:rFonts w:ascii="Symbol" w:eastAsia="Symbol" w:hAnsi="Symbol" w:cs="Symbol" w:hint="default"/>
        <w:color w:val="000000"/>
        <w:sz w:val="24"/>
      </w:rPr>
    </w:lvl>
    <w:lvl w:ilvl="7" w:tplc="5312649C">
      <w:start w:val="1"/>
      <w:numFmt w:val="bullet"/>
      <w:lvlText w:val="o"/>
      <w:lvlJc w:val="left"/>
      <w:pPr>
        <w:ind w:left="5868" w:hanging="360"/>
      </w:pPr>
      <w:rPr>
        <w:rFonts w:ascii="Courier New" w:eastAsia="Courier New" w:hAnsi="Courier New" w:cs="Courier New" w:hint="default"/>
        <w:color w:val="000000"/>
        <w:sz w:val="24"/>
      </w:rPr>
    </w:lvl>
    <w:lvl w:ilvl="8" w:tplc="1A4C1E68">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4D4638D"/>
    <w:multiLevelType w:val="hybridMultilevel"/>
    <w:tmpl w:val="E6CE25C2"/>
    <w:lvl w:ilvl="0" w:tplc="1042F368">
      <w:start w:val="1"/>
      <w:numFmt w:val="decimal"/>
      <w:lvlText w:val="%1."/>
      <w:lvlJc w:val="left"/>
      <w:pPr>
        <w:ind w:left="505" w:hanging="397"/>
      </w:pPr>
      <w:rPr>
        <w:rFonts w:ascii="Calibri" w:eastAsia="Calibri" w:hAnsi="Calibri" w:cs="Calibri" w:hint="default"/>
        <w:color w:val="000000"/>
        <w:sz w:val="24"/>
      </w:rPr>
    </w:lvl>
    <w:lvl w:ilvl="1" w:tplc="719E3E9E">
      <w:start w:val="1"/>
      <w:numFmt w:val="decimal"/>
      <w:lvlText w:val="%2."/>
      <w:lvlJc w:val="left"/>
      <w:pPr>
        <w:ind w:left="902" w:hanging="397"/>
      </w:pPr>
      <w:rPr>
        <w:rFonts w:ascii="Calibri" w:eastAsia="Calibri" w:hAnsi="Calibri" w:cs="Calibri" w:hint="default"/>
        <w:color w:val="000000"/>
        <w:sz w:val="24"/>
      </w:rPr>
    </w:lvl>
    <w:lvl w:ilvl="2" w:tplc="B15A3AD0">
      <w:start w:val="1"/>
      <w:numFmt w:val="lowerLetter"/>
      <w:lvlText w:val="(%3)"/>
      <w:lvlJc w:val="left"/>
      <w:pPr>
        <w:ind w:left="505" w:hanging="397"/>
      </w:pPr>
      <w:rPr>
        <w:rFonts w:ascii="Calibri" w:eastAsia="Calibri" w:hAnsi="Calibri" w:cs="Calibri" w:hint="default"/>
        <w:color w:val="000000"/>
        <w:sz w:val="24"/>
      </w:rPr>
    </w:lvl>
    <w:lvl w:ilvl="3" w:tplc="BB1A844E">
      <w:start w:val="1"/>
      <w:numFmt w:val="lowerLetter"/>
      <w:lvlText w:val="(%4)"/>
      <w:lvlJc w:val="left"/>
      <w:pPr>
        <w:ind w:left="902" w:hanging="397"/>
      </w:pPr>
      <w:rPr>
        <w:rFonts w:ascii="Calibri" w:eastAsia="Calibri" w:hAnsi="Calibri" w:cs="Calibri" w:hint="default"/>
        <w:color w:val="000000"/>
        <w:sz w:val="24"/>
      </w:rPr>
    </w:lvl>
    <w:lvl w:ilvl="4" w:tplc="13CCBD70">
      <w:start w:val="1"/>
      <w:numFmt w:val="lowerRoman"/>
      <w:lvlText w:val="(%5)"/>
      <w:lvlJc w:val="left"/>
      <w:pPr>
        <w:ind w:left="505" w:hanging="397"/>
      </w:pPr>
      <w:rPr>
        <w:rFonts w:ascii="Calibri" w:eastAsia="Calibri" w:hAnsi="Calibri" w:cs="Calibri" w:hint="default"/>
        <w:color w:val="000000"/>
        <w:sz w:val="24"/>
      </w:rPr>
    </w:lvl>
    <w:lvl w:ilvl="5" w:tplc="00CABAA2">
      <w:start w:val="1"/>
      <w:numFmt w:val="lowerRoman"/>
      <w:lvlText w:val="(%6)"/>
      <w:lvlJc w:val="left"/>
      <w:pPr>
        <w:ind w:left="902" w:hanging="397"/>
      </w:pPr>
      <w:rPr>
        <w:rFonts w:ascii="Calibri" w:eastAsia="Calibri" w:hAnsi="Calibri" w:cs="Calibri" w:hint="default"/>
        <w:color w:val="000000"/>
        <w:sz w:val="24"/>
      </w:rPr>
    </w:lvl>
    <w:lvl w:ilvl="6" w:tplc="8438C858">
      <w:start w:val="1"/>
      <w:numFmt w:val="none"/>
      <w:lvlText w:val=""/>
      <w:lvlJc w:val="left"/>
      <w:pPr>
        <w:ind w:left="108" w:firstLine="0"/>
      </w:pPr>
      <w:rPr>
        <w:rFonts w:ascii="Calibri" w:eastAsia="Calibri" w:hAnsi="Calibri" w:cs="Calibri" w:hint="default"/>
        <w:color w:val="000000"/>
        <w:sz w:val="24"/>
      </w:rPr>
    </w:lvl>
    <w:lvl w:ilvl="7" w:tplc="4B961FC0">
      <w:start w:val="1"/>
      <w:numFmt w:val="none"/>
      <w:lvlText w:val=""/>
      <w:lvlJc w:val="left"/>
      <w:pPr>
        <w:ind w:left="108" w:firstLine="0"/>
      </w:pPr>
      <w:rPr>
        <w:rFonts w:ascii="Calibri" w:eastAsia="Calibri" w:hAnsi="Calibri" w:cs="Calibri" w:hint="default"/>
        <w:color w:val="000000"/>
        <w:sz w:val="24"/>
      </w:rPr>
    </w:lvl>
    <w:lvl w:ilvl="8" w:tplc="5EDE08E4">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35FB1B76"/>
    <w:multiLevelType w:val="hybridMultilevel"/>
    <w:tmpl w:val="823CB1A8"/>
    <w:lvl w:ilvl="0" w:tplc="E9564606">
      <w:start w:val="1"/>
      <w:numFmt w:val="decimal"/>
      <w:lvlText w:val="%1."/>
      <w:lvlJc w:val="left"/>
      <w:pPr>
        <w:ind w:left="828" w:hanging="360"/>
      </w:pPr>
      <w:rPr>
        <w:rFonts w:ascii="Calibri" w:eastAsia="Calibri" w:hAnsi="Calibri" w:cs="Calibri" w:hint="default"/>
        <w:color w:val="000000"/>
        <w:sz w:val="24"/>
      </w:rPr>
    </w:lvl>
    <w:lvl w:ilvl="1" w:tplc="ACA4A400">
      <w:start w:val="1"/>
      <w:numFmt w:val="lowerLetter"/>
      <w:lvlText w:val="%2."/>
      <w:lvlJc w:val="left"/>
      <w:pPr>
        <w:ind w:left="1548" w:hanging="360"/>
      </w:pPr>
      <w:rPr>
        <w:rFonts w:ascii="Calibri" w:eastAsia="Calibri" w:hAnsi="Calibri" w:cs="Calibri" w:hint="default"/>
        <w:color w:val="000000"/>
        <w:sz w:val="24"/>
      </w:rPr>
    </w:lvl>
    <w:lvl w:ilvl="2" w:tplc="08863DB0">
      <w:start w:val="1"/>
      <w:numFmt w:val="lowerRoman"/>
      <w:lvlText w:val="%3."/>
      <w:lvlJc w:val="right"/>
      <w:pPr>
        <w:ind w:left="2268" w:hanging="180"/>
      </w:pPr>
      <w:rPr>
        <w:rFonts w:ascii="Calibri" w:eastAsia="Calibri" w:hAnsi="Calibri" w:cs="Calibri" w:hint="default"/>
        <w:color w:val="000000"/>
        <w:sz w:val="24"/>
      </w:rPr>
    </w:lvl>
    <w:lvl w:ilvl="3" w:tplc="F20A1A90">
      <w:start w:val="1"/>
      <w:numFmt w:val="decimal"/>
      <w:lvlText w:val="%4."/>
      <w:lvlJc w:val="left"/>
      <w:pPr>
        <w:ind w:left="2988" w:hanging="360"/>
      </w:pPr>
      <w:rPr>
        <w:rFonts w:ascii="Calibri" w:eastAsia="Calibri" w:hAnsi="Calibri" w:cs="Calibri" w:hint="default"/>
        <w:color w:val="000000"/>
        <w:sz w:val="24"/>
      </w:rPr>
    </w:lvl>
    <w:lvl w:ilvl="4" w:tplc="539CD9FA">
      <w:start w:val="1"/>
      <w:numFmt w:val="lowerLetter"/>
      <w:lvlText w:val="%5."/>
      <w:lvlJc w:val="left"/>
      <w:pPr>
        <w:ind w:left="3708" w:hanging="360"/>
      </w:pPr>
      <w:rPr>
        <w:rFonts w:ascii="Calibri" w:eastAsia="Calibri" w:hAnsi="Calibri" w:cs="Calibri" w:hint="default"/>
        <w:color w:val="000000"/>
        <w:sz w:val="24"/>
      </w:rPr>
    </w:lvl>
    <w:lvl w:ilvl="5" w:tplc="CE809484">
      <w:start w:val="1"/>
      <w:numFmt w:val="lowerRoman"/>
      <w:lvlText w:val="%6."/>
      <w:lvlJc w:val="right"/>
      <w:pPr>
        <w:ind w:left="4428" w:hanging="180"/>
      </w:pPr>
      <w:rPr>
        <w:rFonts w:ascii="Calibri" w:eastAsia="Calibri" w:hAnsi="Calibri" w:cs="Calibri" w:hint="default"/>
        <w:color w:val="000000"/>
        <w:sz w:val="24"/>
      </w:rPr>
    </w:lvl>
    <w:lvl w:ilvl="6" w:tplc="F2B6EF64">
      <w:start w:val="1"/>
      <w:numFmt w:val="decimal"/>
      <w:lvlText w:val="%7."/>
      <w:lvlJc w:val="left"/>
      <w:pPr>
        <w:ind w:left="5148" w:hanging="360"/>
      </w:pPr>
      <w:rPr>
        <w:rFonts w:ascii="Calibri" w:eastAsia="Calibri" w:hAnsi="Calibri" w:cs="Calibri" w:hint="default"/>
        <w:color w:val="000000"/>
        <w:sz w:val="24"/>
      </w:rPr>
    </w:lvl>
    <w:lvl w:ilvl="7" w:tplc="71147570">
      <w:start w:val="1"/>
      <w:numFmt w:val="lowerLetter"/>
      <w:lvlText w:val="%8."/>
      <w:lvlJc w:val="left"/>
      <w:pPr>
        <w:ind w:left="5868" w:hanging="360"/>
      </w:pPr>
      <w:rPr>
        <w:rFonts w:ascii="Calibri" w:eastAsia="Calibri" w:hAnsi="Calibri" w:cs="Calibri" w:hint="default"/>
        <w:color w:val="000000"/>
        <w:sz w:val="24"/>
      </w:rPr>
    </w:lvl>
    <w:lvl w:ilvl="8" w:tplc="CA90A71A">
      <w:start w:val="1"/>
      <w:numFmt w:val="lowerRoman"/>
      <w:lvlText w:val="%9."/>
      <w:lvlJc w:val="right"/>
      <w:pPr>
        <w:ind w:left="6588" w:hanging="180"/>
      </w:pPr>
      <w:rPr>
        <w:rFonts w:ascii="Calibri" w:eastAsia="Calibri" w:hAnsi="Calibri" w:cs="Calibri" w:hint="default"/>
        <w:color w:val="000000"/>
        <w:sz w:val="24"/>
      </w:rPr>
    </w:lvl>
  </w:abstractNum>
  <w:abstractNum w:abstractNumId="9" w15:restartNumberingAfterBreak="0">
    <w:nsid w:val="379D4D6D"/>
    <w:multiLevelType w:val="hybridMultilevel"/>
    <w:tmpl w:val="37E8316A"/>
    <w:lvl w:ilvl="0" w:tplc="17125CBC">
      <w:start w:val="1"/>
      <w:numFmt w:val="decimal"/>
      <w:lvlText w:val="%1."/>
      <w:lvlJc w:val="left"/>
      <w:pPr>
        <w:ind w:left="505" w:hanging="397"/>
      </w:pPr>
      <w:rPr>
        <w:rFonts w:ascii="Calibri" w:eastAsia="Calibri" w:hAnsi="Calibri" w:cs="Calibri" w:hint="default"/>
        <w:color w:val="000000"/>
        <w:sz w:val="24"/>
      </w:rPr>
    </w:lvl>
    <w:lvl w:ilvl="1" w:tplc="2FFAF176">
      <w:start w:val="1"/>
      <w:numFmt w:val="decimal"/>
      <w:lvlText w:val="%2."/>
      <w:lvlJc w:val="left"/>
      <w:pPr>
        <w:ind w:left="902" w:hanging="397"/>
      </w:pPr>
      <w:rPr>
        <w:rFonts w:ascii="Calibri" w:eastAsia="Calibri" w:hAnsi="Calibri" w:cs="Calibri" w:hint="default"/>
        <w:color w:val="000000"/>
        <w:sz w:val="24"/>
      </w:rPr>
    </w:lvl>
    <w:lvl w:ilvl="2" w:tplc="C3D08DD8">
      <w:start w:val="1"/>
      <w:numFmt w:val="lowerLetter"/>
      <w:lvlText w:val="(%3)"/>
      <w:lvlJc w:val="left"/>
      <w:pPr>
        <w:ind w:left="505" w:hanging="397"/>
      </w:pPr>
      <w:rPr>
        <w:rFonts w:ascii="Calibri" w:eastAsia="Calibri" w:hAnsi="Calibri" w:cs="Calibri" w:hint="default"/>
        <w:color w:val="000000"/>
        <w:sz w:val="24"/>
      </w:rPr>
    </w:lvl>
    <w:lvl w:ilvl="3" w:tplc="27542318">
      <w:start w:val="1"/>
      <w:numFmt w:val="lowerLetter"/>
      <w:lvlText w:val="(%4)"/>
      <w:lvlJc w:val="left"/>
      <w:pPr>
        <w:ind w:left="902" w:hanging="397"/>
      </w:pPr>
      <w:rPr>
        <w:rFonts w:ascii="Calibri" w:eastAsia="Calibri" w:hAnsi="Calibri" w:cs="Calibri" w:hint="default"/>
        <w:color w:val="000000"/>
        <w:sz w:val="24"/>
      </w:rPr>
    </w:lvl>
    <w:lvl w:ilvl="4" w:tplc="C32870D2">
      <w:start w:val="1"/>
      <w:numFmt w:val="lowerRoman"/>
      <w:lvlText w:val="(%5)"/>
      <w:lvlJc w:val="left"/>
      <w:pPr>
        <w:ind w:left="505" w:hanging="397"/>
      </w:pPr>
      <w:rPr>
        <w:rFonts w:ascii="Calibri" w:eastAsia="Calibri" w:hAnsi="Calibri" w:cs="Calibri" w:hint="default"/>
        <w:color w:val="000000"/>
        <w:sz w:val="24"/>
      </w:rPr>
    </w:lvl>
    <w:lvl w:ilvl="5" w:tplc="CB807574">
      <w:start w:val="1"/>
      <w:numFmt w:val="lowerRoman"/>
      <w:lvlText w:val="(%6)"/>
      <w:lvlJc w:val="left"/>
      <w:pPr>
        <w:ind w:left="902" w:hanging="397"/>
      </w:pPr>
      <w:rPr>
        <w:rFonts w:ascii="Calibri" w:eastAsia="Calibri" w:hAnsi="Calibri" w:cs="Calibri" w:hint="default"/>
        <w:color w:val="000000"/>
        <w:sz w:val="24"/>
      </w:rPr>
    </w:lvl>
    <w:lvl w:ilvl="6" w:tplc="71264BC6">
      <w:start w:val="1"/>
      <w:numFmt w:val="none"/>
      <w:lvlText w:val=""/>
      <w:lvlJc w:val="left"/>
      <w:pPr>
        <w:ind w:left="108" w:firstLine="0"/>
      </w:pPr>
      <w:rPr>
        <w:rFonts w:ascii="Calibri" w:eastAsia="Calibri" w:hAnsi="Calibri" w:cs="Calibri" w:hint="default"/>
        <w:color w:val="000000"/>
        <w:sz w:val="24"/>
      </w:rPr>
    </w:lvl>
    <w:lvl w:ilvl="7" w:tplc="780E2594">
      <w:start w:val="1"/>
      <w:numFmt w:val="none"/>
      <w:lvlText w:val=""/>
      <w:lvlJc w:val="left"/>
      <w:pPr>
        <w:ind w:left="108" w:firstLine="0"/>
      </w:pPr>
      <w:rPr>
        <w:rFonts w:ascii="Calibri" w:eastAsia="Calibri" w:hAnsi="Calibri" w:cs="Calibri" w:hint="default"/>
        <w:color w:val="000000"/>
        <w:sz w:val="24"/>
      </w:rPr>
    </w:lvl>
    <w:lvl w:ilvl="8" w:tplc="F91C3D16">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38833823"/>
    <w:multiLevelType w:val="hybridMultilevel"/>
    <w:tmpl w:val="B540E6F4"/>
    <w:lvl w:ilvl="0" w:tplc="E168E3D6">
      <w:start w:val="1"/>
      <w:numFmt w:val="bullet"/>
      <w:lvlText w:val="•"/>
      <w:lvlJc w:val="left"/>
      <w:pPr>
        <w:ind w:left="392" w:hanging="284"/>
      </w:pPr>
      <w:rPr>
        <w:rFonts w:ascii="Calibri" w:eastAsia="Calibri" w:hAnsi="Calibri" w:cs="Calibri" w:hint="default"/>
        <w:color w:val="000000"/>
        <w:sz w:val="20"/>
      </w:rPr>
    </w:lvl>
    <w:lvl w:ilvl="1" w:tplc="0398168E">
      <w:start w:val="1"/>
      <w:numFmt w:val="bullet"/>
      <w:lvlText w:val="•"/>
      <w:lvlJc w:val="left"/>
      <w:pPr>
        <w:ind w:left="392" w:hanging="284"/>
      </w:pPr>
      <w:rPr>
        <w:rFonts w:ascii="Calibri" w:eastAsia="Calibri" w:hAnsi="Calibri" w:cs="Calibri" w:hint="default"/>
        <w:color w:val="000000"/>
        <w:sz w:val="24"/>
      </w:rPr>
    </w:lvl>
    <w:lvl w:ilvl="2" w:tplc="93025956">
      <w:start w:val="1"/>
      <w:numFmt w:val="bullet"/>
      <w:lvlText w:val="–"/>
      <w:lvlJc w:val="left"/>
      <w:pPr>
        <w:ind w:left="675" w:hanging="283"/>
      </w:pPr>
      <w:rPr>
        <w:rFonts w:ascii="Arial" w:eastAsia="Arial" w:hAnsi="Arial" w:cs="Arial" w:hint="default"/>
        <w:color w:val="000000"/>
        <w:sz w:val="24"/>
      </w:rPr>
    </w:lvl>
    <w:lvl w:ilvl="3" w:tplc="A5D2FF38">
      <w:start w:val="1"/>
      <w:numFmt w:val="bullet"/>
      <w:lvlText w:val="–"/>
      <w:lvlJc w:val="left"/>
      <w:pPr>
        <w:ind w:left="675" w:hanging="283"/>
      </w:pPr>
      <w:rPr>
        <w:rFonts w:ascii="Arial" w:eastAsia="Arial" w:hAnsi="Arial" w:cs="Arial" w:hint="default"/>
        <w:color w:val="000000"/>
        <w:sz w:val="24"/>
      </w:rPr>
    </w:lvl>
    <w:lvl w:ilvl="4" w:tplc="96C46D0E">
      <w:start w:val="1"/>
      <w:numFmt w:val="bullet"/>
      <w:lvlText w:val="•"/>
      <w:lvlJc w:val="left"/>
      <w:pPr>
        <w:ind w:left="788" w:hanging="283"/>
      </w:pPr>
      <w:rPr>
        <w:rFonts w:ascii="Calibri" w:eastAsia="Calibri" w:hAnsi="Calibri" w:cs="Calibri" w:hint="default"/>
        <w:color w:val="000000"/>
        <w:sz w:val="24"/>
      </w:rPr>
    </w:lvl>
    <w:lvl w:ilvl="5" w:tplc="37F2B506">
      <w:start w:val="1"/>
      <w:numFmt w:val="bullet"/>
      <w:lvlText w:val="•"/>
      <w:lvlJc w:val="left"/>
      <w:pPr>
        <w:ind w:left="788" w:hanging="283"/>
      </w:pPr>
      <w:rPr>
        <w:rFonts w:ascii="Calibri" w:eastAsia="Calibri" w:hAnsi="Calibri" w:cs="Calibri" w:hint="default"/>
        <w:color w:val="000000"/>
        <w:sz w:val="24"/>
      </w:rPr>
    </w:lvl>
    <w:lvl w:ilvl="6" w:tplc="45BE1AE6">
      <w:start w:val="1"/>
      <w:numFmt w:val="bullet"/>
      <w:lvlText w:val="•"/>
      <w:lvlJc w:val="left"/>
      <w:pPr>
        <w:ind w:left="335" w:hanging="227"/>
      </w:pPr>
      <w:rPr>
        <w:rFonts w:ascii="Calibri" w:eastAsia="Calibri" w:hAnsi="Calibri" w:cs="Calibri" w:hint="default"/>
        <w:color w:val="000000"/>
        <w:sz w:val="24"/>
      </w:rPr>
    </w:lvl>
    <w:lvl w:ilvl="7" w:tplc="65A8368C">
      <w:start w:val="1"/>
      <w:numFmt w:val="none"/>
      <w:lvlText w:val=""/>
      <w:lvlJc w:val="left"/>
      <w:pPr>
        <w:ind w:left="108" w:firstLine="0"/>
      </w:pPr>
      <w:rPr>
        <w:rFonts w:ascii="Calibri" w:eastAsia="Calibri" w:hAnsi="Calibri" w:cs="Calibri" w:hint="default"/>
        <w:color w:val="000000"/>
        <w:sz w:val="24"/>
      </w:rPr>
    </w:lvl>
    <w:lvl w:ilvl="8" w:tplc="E5A22830">
      <w:start w:val="1"/>
      <w:numFmt w:val="none"/>
      <w:lvlText w:val=""/>
      <w:lvlJc w:val="left"/>
      <w:pPr>
        <w:ind w:left="108" w:firstLine="0"/>
      </w:pPr>
      <w:rPr>
        <w:rFonts w:ascii="Calibri" w:eastAsia="Calibri" w:hAnsi="Calibri" w:cs="Calibri" w:hint="default"/>
        <w:color w:val="000000"/>
        <w:sz w:val="24"/>
      </w:rPr>
    </w:lvl>
  </w:abstractNum>
  <w:abstractNum w:abstractNumId="11" w15:restartNumberingAfterBreak="0">
    <w:nsid w:val="442F0555"/>
    <w:multiLevelType w:val="hybridMultilevel"/>
    <w:tmpl w:val="60122378"/>
    <w:lvl w:ilvl="0" w:tplc="FAA667F0">
      <w:start w:val="1"/>
      <w:numFmt w:val="bullet"/>
      <w:lvlText w:val=""/>
      <w:lvlJc w:val="left"/>
      <w:pPr>
        <w:ind w:left="468" w:hanging="360"/>
      </w:pPr>
      <w:rPr>
        <w:rFonts w:ascii="Symbol" w:eastAsia="Symbol" w:hAnsi="Symbol" w:cs="Symbol" w:hint="default"/>
        <w:color w:val="000000"/>
        <w:sz w:val="24"/>
      </w:rPr>
    </w:lvl>
    <w:lvl w:ilvl="1" w:tplc="B77CB0B6">
      <w:start w:val="1"/>
      <w:numFmt w:val="bullet"/>
      <w:lvlText w:val="o"/>
      <w:lvlJc w:val="left"/>
      <w:pPr>
        <w:ind w:left="1188" w:hanging="360"/>
      </w:pPr>
      <w:rPr>
        <w:rFonts w:ascii="Courier New" w:eastAsia="Courier New" w:hAnsi="Courier New" w:cs="Courier New" w:hint="default"/>
        <w:color w:val="000000"/>
        <w:sz w:val="24"/>
      </w:rPr>
    </w:lvl>
    <w:lvl w:ilvl="2" w:tplc="AAD89054">
      <w:start w:val="1"/>
      <w:numFmt w:val="bullet"/>
      <w:lvlText w:val=""/>
      <w:lvlJc w:val="left"/>
      <w:pPr>
        <w:ind w:left="1908" w:hanging="360"/>
      </w:pPr>
      <w:rPr>
        <w:rFonts w:ascii="Wingdings" w:eastAsia="Wingdings" w:hAnsi="Wingdings" w:cs="Wingdings" w:hint="default"/>
        <w:color w:val="000000"/>
        <w:sz w:val="24"/>
      </w:rPr>
    </w:lvl>
    <w:lvl w:ilvl="3" w:tplc="6830563C">
      <w:start w:val="1"/>
      <w:numFmt w:val="bullet"/>
      <w:lvlText w:val=""/>
      <w:lvlJc w:val="left"/>
      <w:pPr>
        <w:ind w:left="2628" w:hanging="360"/>
      </w:pPr>
      <w:rPr>
        <w:rFonts w:ascii="Symbol" w:eastAsia="Symbol" w:hAnsi="Symbol" w:cs="Symbol" w:hint="default"/>
        <w:color w:val="000000"/>
        <w:sz w:val="24"/>
      </w:rPr>
    </w:lvl>
    <w:lvl w:ilvl="4" w:tplc="CD2813AC">
      <w:start w:val="1"/>
      <w:numFmt w:val="bullet"/>
      <w:lvlText w:val="o"/>
      <w:lvlJc w:val="left"/>
      <w:pPr>
        <w:ind w:left="3348" w:hanging="360"/>
      </w:pPr>
      <w:rPr>
        <w:rFonts w:ascii="Courier New" w:eastAsia="Courier New" w:hAnsi="Courier New" w:cs="Courier New" w:hint="default"/>
        <w:color w:val="000000"/>
        <w:sz w:val="24"/>
      </w:rPr>
    </w:lvl>
    <w:lvl w:ilvl="5" w:tplc="1A86E538">
      <w:start w:val="1"/>
      <w:numFmt w:val="bullet"/>
      <w:lvlText w:val=""/>
      <w:lvlJc w:val="left"/>
      <w:pPr>
        <w:ind w:left="4068" w:hanging="360"/>
      </w:pPr>
      <w:rPr>
        <w:rFonts w:ascii="Wingdings" w:eastAsia="Wingdings" w:hAnsi="Wingdings" w:cs="Wingdings" w:hint="default"/>
        <w:color w:val="000000"/>
        <w:sz w:val="24"/>
      </w:rPr>
    </w:lvl>
    <w:lvl w:ilvl="6" w:tplc="187A49D8">
      <w:start w:val="1"/>
      <w:numFmt w:val="bullet"/>
      <w:lvlText w:val=""/>
      <w:lvlJc w:val="left"/>
      <w:pPr>
        <w:ind w:left="4788" w:hanging="360"/>
      </w:pPr>
      <w:rPr>
        <w:rFonts w:ascii="Symbol" w:eastAsia="Symbol" w:hAnsi="Symbol" w:cs="Symbol" w:hint="default"/>
        <w:color w:val="000000"/>
        <w:sz w:val="24"/>
      </w:rPr>
    </w:lvl>
    <w:lvl w:ilvl="7" w:tplc="6EE81FDA">
      <w:start w:val="1"/>
      <w:numFmt w:val="bullet"/>
      <w:lvlText w:val="o"/>
      <w:lvlJc w:val="left"/>
      <w:pPr>
        <w:ind w:left="5508" w:hanging="360"/>
      </w:pPr>
      <w:rPr>
        <w:rFonts w:ascii="Courier New" w:eastAsia="Courier New" w:hAnsi="Courier New" w:cs="Courier New" w:hint="default"/>
        <w:color w:val="000000"/>
        <w:sz w:val="24"/>
      </w:rPr>
    </w:lvl>
    <w:lvl w:ilvl="8" w:tplc="67488E6C">
      <w:start w:val="1"/>
      <w:numFmt w:val="bullet"/>
      <w:lvlText w:val=""/>
      <w:lvlJc w:val="left"/>
      <w:pPr>
        <w:ind w:left="6228" w:hanging="360"/>
      </w:pPr>
      <w:rPr>
        <w:rFonts w:ascii="Wingdings" w:eastAsia="Wingdings" w:hAnsi="Wingdings" w:cs="Wingdings" w:hint="default"/>
        <w:color w:val="000000"/>
        <w:sz w:val="24"/>
      </w:rPr>
    </w:lvl>
  </w:abstractNum>
  <w:abstractNum w:abstractNumId="12" w15:restartNumberingAfterBreak="0">
    <w:nsid w:val="56041420"/>
    <w:multiLevelType w:val="hybridMultilevel"/>
    <w:tmpl w:val="78024FE0"/>
    <w:lvl w:ilvl="0" w:tplc="C96E3028">
      <w:start w:val="1"/>
      <w:numFmt w:val="decimal"/>
      <w:lvlText w:val="%1."/>
      <w:lvlJc w:val="left"/>
      <w:pPr>
        <w:ind w:left="468" w:hanging="360"/>
      </w:pPr>
      <w:rPr>
        <w:rFonts w:ascii="Calibri" w:eastAsia="Calibri" w:hAnsi="Calibri" w:cs="Calibri" w:hint="default"/>
        <w:color w:val="000000"/>
        <w:sz w:val="24"/>
      </w:rPr>
    </w:lvl>
    <w:lvl w:ilvl="1" w:tplc="E63AD1FA">
      <w:start w:val="1"/>
      <w:numFmt w:val="lowerLetter"/>
      <w:lvlText w:val="%2."/>
      <w:lvlJc w:val="left"/>
      <w:pPr>
        <w:ind w:left="1188" w:hanging="360"/>
      </w:pPr>
      <w:rPr>
        <w:rFonts w:ascii="Calibri" w:eastAsia="Calibri" w:hAnsi="Calibri" w:cs="Calibri" w:hint="default"/>
        <w:color w:val="000000"/>
        <w:sz w:val="24"/>
      </w:rPr>
    </w:lvl>
    <w:lvl w:ilvl="2" w:tplc="1BD6311A">
      <w:start w:val="1"/>
      <w:numFmt w:val="lowerRoman"/>
      <w:lvlText w:val="%3."/>
      <w:lvlJc w:val="right"/>
      <w:pPr>
        <w:ind w:left="1908" w:hanging="180"/>
      </w:pPr>
      <w:rPr>
        <w:rFonts w:ascii="Calibri" w:eastAsia="Calibri" w:hAnsi="Calibri" w:cs="Calibri" w:hint="default"/>
        <w:color w:val="000000"/>
        <w:sz w:val="24"/>
      </w:rPr>
    </w:lvl>
    <w:lvl w:ilvl="3" w:tplc="1DF2139C">
      <w:start w:val="1"/>
      <w:numFmt w:val="decimal"/>
      <w:lvlText w:val="%4."/>
      <w:lvlJc w:val="left"/>
      <w:pPr>
        <w:ind w:left="2628" w:hanging="360"/>
      </w:pPr>
      <w:rPr>
        <w:rFonts w:ascii="Calibri" w:eastAsia="Calibri" w:hAnsi="Calibri" w:cs="Calibri" w:hint="default"/>
        <w:color w:val="000000"/>
        <w:sz w:val="24"/>
      </w:rPr>
    </w:lvl>
    <w:lvl w:ilvl="4" w:tplc="CF349EC6">
      <w:start w:val="1"/>
      <w:numFmt w:val="lowerLetter"/>
      <w:lvlText w:val="%5."/>
      <w:lvlJc w:val="left"/>
      <w:pPr>
        <w:ind w:left="3348" w:hanging="360"/>
      </w:pPr>
      <w:rPr>
        <w:rFonts w:ascii="Calibri" w:eastAsia="Calibri" w:hAnsi="Calibri" w:cs="Calibri" w:hint="default"/>
        <w:color w:val="000000"/>
        <w:sz w:val="24"/>
      </w:rPr>
    </w:lvl>
    <w:lvl w:ilvl="5" w:tplc="8DF473A6">
      <w:start w:val="1"/>
      <w:numFmt w:val="lowerRoman"/>
      <w:lvlText w:val="%6."/>
      <w:lvlJc w:val="right"/>
      <w:pPr>
        <w:ind w:left="4068" w:hanging="180"/>
      </w:pPr>
      <w:rPr>
        <w:rFonts w:ascii="Calibri" w:eastAsia="Calibri" w:hAnsi="Calibri" w:cs="Calibri" w:hint="default"/>
        <w:color w:val="000000"/>
        <w:sz w:val="24"/>
      </w:rPr>
    </w:lvl>
    <w:lvl w:ilvl="6" w:tplc="1E6A1DFC">
      <w:start w:val="1"/>
      <w:numFmt w:val="decimal"/>
      <w:lvlText w:val="%7."/>
      <w:lvlJc w:val="left"/>
      <w:pPr>
        <w:ind w:left="4788" w:hanging="360"/>
      </w:pPr>
      <w:rPr>
        <w:rFonts w:ascii="Calibri" w:eastAsia="Calibri" w:hAnsi="Calibri" w:cs="Calibri" w:hint="default"/>
        <w:color w:val="000000"/>
        <w:sz w:val="24"/>
      </w:rPr>
    </w:lvl>
    <w:lvl w:ilvl="7" w:tplc="8E28FB18">
      <w:start w:val="1"/>
      <w:numFmt w:val="lowerLetter"/>
      <w:lvlText w:val="%8."/>
      <w:lvlJc w:val="left"/>
      <w:pPr>
        <w:ind w:left="5508" w:hanging="360"/>
      </w:pPr>
      <w:rPr>
        <w:rFonts w:ascii="Calibri" w:eastAsia="Calibri" w:hAnsi="Calibri" w:cs="Calibri" w:hint="default"/>
        <w:color w:val="000000"/>
        <w:sz w:val="24"/>
      </w:rPr>
    </w:lvl>
    <w:lvl w:ilvl="8" w:tplc="54A0FC0A">
      <w:start w:val="1"/>
      <w:numFmt w:val="lowerRoman"/>
      <w:lvlText w:val="%9."/>
      <w:lvlJc w:val="right"/>
      <w:pPr>
        <w:ind w:left="6228" w:hanging="180"/>
      </w:pPr>
      <w:rPr>
        <w:rFonts w:ascii="Calibri" w:eastAsia="Calibri" w:hAnsi="Calibri" w:cs="Calibri" w:hint="default"/>
        <w:color w:val="000000"/>
        <w:sz w:val="24"/>
      </w:rPr>
    </w:lvl>
  </w:abstractNum>
  <w:abstractNum w:abstractNumId="13" w15:restartNumberingAfterBreak="0">
    <w:nsid w:val="5952588A"/>
    <w:multiLevelType w:val="hybridMultilevel"/>
    <w:tmpl w:val="FF006F9C"/>
    <w:lvl w:ilvl="0" w:tplc="270E9B8A">
      <w:start w:val="1"/>
      <w:numFmt w:val="bullet"/>
      <w:lvlText w:val=""/>
      <w:lvlJc w:val="left"/>
      <w:pPr>
        <w:ind w:left="828" w:hanging="360"/>
      </w:pPr>
      <w:rPr>
        <w:rFonts w:ascii="Symbol" w:eastAsia="Symbol" w:hAnsi="Symbol" w:cs="Symbol" w:hint="default"/>
        <w:color w:val="000000"/>
        <w:sz w:val="24"/>
      </w:rPr>
    </w:lvl>
    <w:lvl w:ilvl="1" w:tplc="8BDCF772">
      <w:start w:val="1"/>
      <w:numFmt w:val="bullet"/>
      <w:lvlText w:val="o"/>
      <w:lvlJc w:val="left"/>
      <w:pPr>
        <w:ind w:left="1548" w:hanging="360"/>
      </w:pPr>
      <w:rPr>
        <w:rFonts w:ascii="Courier New" w:eastAsia="Courier New" w:hAnsi="Courier New" w:cs="Courier New" w:hint="default"/>
        <w:color w:val="000000"/>
        <w:sz w:val="24"/>
      </w:rPr>
    </w:lvl>
    <w:lvl w:ilvl="2" w:tplc="5310E43E">
      <w:start w:val="1"/>
      <w:numFmt w:val="bullet"/>
      <w:lvlText w:val=""/>
      <w:lvlJc w:val="left"/>
      <w:pPr>
        <w:ind w:left="2268" w:hanging="360"/>
      </w:pPr>
      <w:rPr>
        <w:rFonts w:ascii="Wingdings" w:eastAsia="Wingdings" w:hAnsi="Wingdings" w:cs="Wingdings" w:hint="default"/>
        <w:color w:val="000000"/>
        <w:sz w:val="24"/>
      </w:rPr>
    </w:lvl>
    <w:lvl w:ilvl="3" w:tplc="A60A3850">
      <w:start w:val="1"/>
      <w:numFmt w:val="bullet"/>
      <w:lvlText w:val=""/>
      <w:lvlJc w:val="left"/>
      <w:pPr>
        <w:ind w:left="2988" w:hanging="360"/>
      </w:pPr>
      <w:rPr>
        <w:rFonts w:ascii="Symbol" w:eastAsia="Symbol" w:hAnsi="Symbol" w:cs="Symbol" w:hint="default"/>
        <w:color w:val="000000"/>
        <w:sz w:val="24"/>
      </w:rPr>
    </w:lvl>
    <w:lvl w:ilvl="4" w:tplc="AE546BF8">
      <w:start w:val="1"/>
      <w:numFmt w:val="bullet"/>
      <w:lvlText w:val="o"/>
      <w:lvlJc w:val="left"/>
      <w:pPr>
        <w:ind w:left="3708" w:hanging="360"/>
      </w:pPr>
      <w:rPr>
        <w:rFonts w:ascii="Courier New" w:eastAsia="Courier New" w:hAnsi="Courier New" w:cs="Courier New" w:hint="default"/>
        <w:color w:val="000000"/>
        <w:sz w:val="24"/>
      </w:rPr>
    </w:lvl>
    <w:lvl w:ilvl="5" w:tplc="720EECBA">
      <w:start w:val="1"/>
      <w:numFmt w:val="bullet"/>
      <w:lvlText w:val=""/>
      <w:lvlJc w:val="left"/>
      <w:pPr>
        <w:ind w:left="4428" w:hanging="360"/>
      </w:pPr>
      <w:rPr>
        <w:rFonts w:ascii="Wingdings" w:eastAsia="Wingdings" w:hAnsi="Wingdings" w:cs="Wingdings" w:hint="default"/>
        <w:color w:val="000000"/>
        <w:sz w:val="24"/>
      </w:rPr>
    </w:lvl>
    <w:lvl w:ilvl="6" w:tplc="25FA36E0">
      <w:start w:val="1"/>
      <w:numFmt w:val="bullet"/>
      <w:lvlText w:val=""/>
      <w:lvlJc w:val="left"/>
      <w:pPr>
        <w:ind w:left="5148" w:hanging="360"/>
      </w:pPr>
      <w:rPr>
        <w:rFonts w:ascii="Symbol" w:eastAsia="Symbol" w:hAnsi="Symbol" w:cs="Symbol" w:hint="default"/>
        <w:color w:val="000000"/>
        <w:sz w:val="24"/>
      </w:rPr>
    </w:lvl>
    <w:lvl w:ilvl="7" w:tplc="88E2EE4C">
      <w:start w:val="1"/>
      <w:numFmt w:val="bullet"/>
      <w:lvlText w:val="o"/>
      <w:lvlJc w:val="left"/>
      <w:pPr>
        <w:ind w:left="5868" w:hanging="360"/>
      </w:pPr>
      <w:rPr>
        <w:rFonts w:ascii="Courier New" w:eastAsia="Courier New" w:hAnsi="Courier New" w:cs="Courier New" w:hint="default"/>
        <w:color w:val="000000"/>
        <w:sz w:val="24"/>
      </w:rPr>
    </w:lvl>
    <w:lvl w:ilvl="8" w:tplc="5964C27A">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6B991748"/>
    <w:multiLevelType w:val="hybridMultilevel"/>
    <w:tmpl w:val="A9F217A2"/>
    <w:lvl w:ilvl="0" w:tplc="E72414B8">
      <w:start w:val="1"/>
      <w:numFmt w:val="bullet"/>
      <w:lvlText w:val=""/>
      <w:lvlJc w:val="left"/>
      <w:pPr>
        <w:ind w:left="828" w:hanging="360"/>
      </w:pPr>
      <w:rPr>
        <w:rFonts w:ascii="Symbol" w:eastAsia="Symbol" w:hAnsi="Symbol" w:cs="Symbol" w:hint="default"/>
        <w:color w:val="000000"/>
        <w:sz w:val="24"/>
      </w:rPr>
    </w:lvl>
    <w:lvl w:ilvl="1" w:tplc="5F244C94">
      <w:start w:val="1"/>
      <w:numFmt w:val="bullet"/>
      <w:lvlText w:val="o"/>
      <w:lvlJc w:val="left"/>
      <w:pPr>
        <w:ind w:left="1548" w:hanging="360"/>
      </w:pPr>
      <w:rPr>
        <w:rFonts w:ascii="Courier New" w:eastAsia="Courier New" w:hAnsi="Courier New" w:cs="Courier New" w:hint="default"/>
        <w:color w:val="000000"/>
        <w:sz w:val="24"/>
      </w:rPr>
    </w:lvl>
    <w:lvl w:ilvl="2" w:tplc="42CA9F62">
      <w:start w:val="1"/>
      <w:numFmt w:val="bullet"/>
      <w:lvlText w:val=""/>
      <w:lvlJc w:val="left"/>
      <w:pPr>
        <w:ind w:left="2268" w:hanging="360"/>
      </w:pPr>
      <w:rPr>
        <w:rFonts w:ascii="Wingdings" w:eastAsia="Wingdings" w:hAnsi="Wingdings" w:cs="Wingdings" w:hint="default"/>
        <w:color w:val="000000"/>
        <w:sz w:val="24"/>
      </w:rPr>
    </w:lvl>
    <w:lvl w:ilvl="3" w:tplc="F8D2205A">
      <w:start w:val="1"/>
      <w:numFmt w:val="bullet"/>
      <w:lvlText w:val=""/>
      <w:lvlJc w:val="left"/>
      <w:pPr>
        <w:ind w:left="2988" w:hanging="360"/>
      </w:pPr>
      <w:rPr>
        <w:rFonts w:ascii="Symbol" w:eastAsia="Symbol" w:hAnsi="Symbol" w:cs="Symbol" w:hint="default"/>
        <w:color w:val="000000"/>
        <w:sz w:val="24"/>
      </w:rPr>
    </w:lvl>
    <w:lvl w:ilvl="4" w:tplc="79B44CEE">
      <w:start w:val="1"/>
      <w:numFmt w:val="bullet"/>
      <w:lvlText w:val="o"/>
      <w:lvlJc w:val="left"/>
      <w:pPr>
        <w:ind w:left="3708" w:hanging="360"/>
      </w:pPr>
      <w:rPr>
        <w:rFonts w:ascii="Courier New" w:eastAsia="Courier New" w:hAnsi="Courier New" w:cs="Courier New" w:hint="default"/>
        <w:color w:val="000000"/>
        <w:sz w:val="24"/>
      </w:rPr>
    </w:lvl>
    <w:lvl w:ilvl="5" w:tplc="B5D2F1A6">
      <w:start w:val="1"/>
      <w:numFmt w:val="bullet"/>
      <w:lvlText w:val=""/>
      <w:lvlJc w:val="left"/>
      <w:pPr>
        <w:ind w:left="4428" w:hanging="360"/>
      </w:pPr>
      <w:rPr>
        <w:rFonts w:ascii="Wingdings" w:eastAsia="Wingdings" w:hAnsi="Wingdings" w:cs="Wingdings" w:hint="default"/>
        <w:color w:val="000000"/>
        <w:sz w:val="24"/>
      </w:rPr>
    </w:lvl>
    <w:lvl w:ilvl="6" w:tplc="F8C8971A">
      <w:start w:val="1"/>
      <w:numFmt w:val="bullet"/>
      <w:lvlText w:val=""/>
      <w:lvlJc w:val="left"/>
      <w:pPr>
        <w:ind w:left="5148" w:hanging="360"/>
      </w:pPr>
      <w:rPr>
        <w:rFonts w:ascii="Symbol" w:eastAsia="Symbol" w:hAnsi="Symbol" w:cs="Symbol" w:hint="default"/>
        <w:color w:val="000000"/>
        <w:sz w:val="24"/>
      </w:rPr>
    </w:lvl>
    <w:lvl w:ilvl="7" w:tplc="4D262FDA">
      <w:start w:val="1"/>
      <w:numFmt w:val="bullet"/>
      <w:lvlText w:val="o"/>
      <w:lvlJc w:val="left"/>
      <w:pPr>
        <w:ind w:left="5868" w:hanging="360"/>
      </w:pPr>
      <w:rPr>
        <w:rFonts w:ascii="Courier New" w:eastAsia="Courier New" w:hAnsi="Courier New" w:cs="Courier New" w:hint="default"/>
        <w:color w:val="000000"/>
        <w:sz w:val="24"/>
      </w:rPr>
    </w:lvl>
    <w:lvl w:ilvl="8" w:tplc="4EBAB9FC">
      <w:start w:val="1"/>
      <w:numFmt w:val="bullet"/>
      <w:lvlText w:val=""/>
      <w:lvlJc w:val="left"/>
      <w:pPr>
        <w:ind w:left="6588" w:hanging="360"/>
      </w:pPr>
      <w:rPr>
        <w:rFonts w:ascii="Wingdings" w:eastAsia="Wingdings" w:hAnsi="Wingdings" w:cs="Wingdings" w:hint="default"/>
        <w:color w:val="000000"/>
        <w:sz w:val="24"/>
      </w:rPr>
    </w:lvl>
  </w:abstractNum>
  <w:num w:numId="1" w16cid:durableId="1579366972">
    <w:abstractNumId w:val="0"/>
  </w:num>
  <w:num w:numId="2" w16cid:durableId="1244411846">
    <w:abstractNumId w:val="10"/>
  </w:num>
  <w:num w:numId="3" w16cid:durableId="285084943">
    <w:abstractNumId w:val="8"/>
  </w:num>
  <w:num w:numId="4" w16cid:durableId="1026830565">
    <w:abstractNumId w:val="2"/>
  </w:num>
  <w:num w:numId="5" w16cid:durableId="37633818">
    <w:abstractNumId w:val="11"/>
  </w:num>
  <w:num w:numId="6" w16cid:durableId="953900047">
    <w:abstractNumId w:val="4"/>
  </w:num>
  <w:num w:numId="7" w16cid:durableId="1909880150">
    <w:abstractNumId w:val="13"/>
  </w:num>
  <w:num w:numId="8" w16cid:durableId="1097990416">
    <w:abstractNumId w:val="14"/>
  </w:num>
  <w:num w:numId="9" w16cid:durableId="963660930">
    <w:abstractNumId w:val="6"/>
  </w:num>
  <w:num w:numId="10" w16cid:durableId="2065907845">
    <w:abstractNumId w:val="12"/>
  </w:num>
  <w:num w:numId="11" w16cid:durableId="556279217">
    <w:abstractNumId w:val="3"/>
  </w:num>
  <w:num w:numId="12" w16cid:durableId="498889792">
    <w:abstractNumId w:val="7"/>
  </w:num>
  <w:num w:numId="13" w16cid:durableId="105972010">
    <w:abstractNumId w:val="10"/>
  </w:num>
  <w:num w:numId="14" w16cid:durableId="1427968294">
    <w:abstractNumId w:val="9"/>
  </w:num>
  <w:num w:numId="15" w16cid:durableId="112330012">
    <w:abstractNumId w:val="9"/>
  </w:num>
  <w:num w:numId="16" w16cid:durableId="1548298084">
    <w:abstractNumId w:val="9"/>
  </w:num>
  <w:num w:numId="17" w16cid:durableId="416446247">
    <w:abstractNumId w:val="5"/>
  </w:num>
  <w:num w:numId="18" w16cid:durableId="502093567">
    <w:abstractNumId w:val="9"/>
  </w:num>
  <w:num w:numId="19" w16cid:durableId="1729187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1AB"/>
    <w:rsid w:val="001041AB"/>
    <w:rsid w:val="00600BA2"/>
    <w:rsid w:val="00AB148D"/>
    <w:rsid w:val="00B80613"/>
    <w:rsid w:val="00C5195E"/>
    <w:rsid w:val="00E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FB7"/>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E34FB7"/>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E34FB7"/>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5195E"/>
    <w:pPr>
      <w:tabs>
        <w:tab w:val="center" w:pos="4513"/>
        <w:tab w:val="right" w:pos="9026"/>
      </w:tabs>
    </w:pPr>
  </w:style>
  <w:style w:type="character" w:customStyle="1" w:styleId="HeaderChar">
    <w:name w:val="Header Char"/>
    <w:basedOn w:val="DefaultParagraphFont"/>
    <w:link w:val="Header"/>
    <w:uiPriority w:val="99"/>
    <w:rsid w:val="00C5195E"/>
  </w:style>
  <w:style w:type="paragraph" w:styleId="Footer">
    <w:name w:val="footer"/>
    <w:basedOn w:val="Normal"/>
    <w:link w:val="FooterChar"/>
    <w:uiPriority w:val="99"/>
    <w:unhideWhenUsed/>
    <w:rsid w:val="00C5195E"/>
    <w:pPr>
      <w:tabs>
        <w:tab w:val="center" w:pos="4513"/>
        <w:tab w:val="right" w:pos="9026"/>
      </w:tabs>
    </w:pPr>
  </w:style>
  <w:style w:type="character" w:customStyle="1" w:styleId="FooterChar">
    <w:name w:val="Footer Char"/>
    <w:basedOn w:val="DefaultParagraphFont"/>
    <w:link w:val="Footer"/>
    <w:uiPriority w:val="99"/>
    <w:rsid w:val="00C5195E"/>
  </w:style>
  <w:style w:type="character" w:customStyle="1" w:styleId="Heading1Char">
    <w:name w:val="Heading 1 Char"/>
    <w:basedOn w:val="DefaultParagraphFont"/>
    <w:link w:val="Heading1"/>
    <w:uiPriority w:val="9"/>
    <w:rsid w:val="00E34FB7"/>
    <w:rPr>
      <w:rFonts w:ascii="Arial" w:eastAsia="Arial" w:hAnsi="Arial" w:cs="Arial"/>
      <w:color w:val="201547"/>
      <w:sz w:val="44"/>
    </w:rPr>
  </w:style>
  <w:style w:type="paragraph" w:styleId="Subtitle">
    <w:name w:val="Subtitle"/>
    <w:basedOn w:val="Normal"/>
    <w:next w:val="Normal"/>
    <w:link w:val="SubtitleChar"/>
    <w:uiPriority w:val="11"/>
    <w:qFormat/>
    <w:rsid w:val="00E34FB7"/>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E34FB7"/>
    <w:rPr>
      <w:rFonts w:ascii="Arial" w:eastAsia="Arial" w:hAnsi="Arial" w:cs="Arial"/>
      <w:color w:val="201547"/>
      <w:sz w:val="28"/>
    </w:rPr>
  </w:style>
  <w:style w:type="character" w:customStyle="1" w:styleId="Heading2Char">
    <w:name w:val="Heading 2 Char"/>
    <w:basedOn w:val="DefaultParagraphFont"/>
    <w:link w:val="Heading2"/>
    <w:uiPriority w:val="9"/>
    <w:rsid w:val="00E34FB7"/>
    <w:rPr>
      <w:rFonts w:ascii="Arial" w:eastAsia="Arial" w:hAnsi="Arial" w:cs="Arial"/>
      <w:b/>
      <w:bCs/>
      <w:color w:val="201547"/>
      <w:sz w:val="28"/>
    </w:rPr>
  </w:style>
  <w:style w:type="character" w:customStyle="1" w:styleId="Heading3Char">
    <w:name w:val="Heading 3 Char"/>
    <w:basedOn w:val="DefaultParagraphFont"/>
    <w:link w:val="Heading3"/>
    <w:uiPriority w:val="9"/>
    <w:rsid w:val="00E34FB7"/>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geing-and-aged-care/home-and-community-care/hacc-program-for-younger-people/hacc-program-guidel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policy@dhhs.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Oracle/Middleware/Oracle_Home/user_projects/domains/bi"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386E6E1-B04D-4A68-BEB5-EC921FBCCEBE}"/>
</file>

<file path=customXml/itemProps2.xml><?xml version="1.0" encoding="utf-8"?>
<ds:datastoreItem xmlns:ds="http://schemas.openxmlformats.org/officeDocument/2006/customXml" ds:itemID="{BA2F60B8-0A05-4AED-8376-C7B66731FC0F}"/>
</file>

<file path=customXml/itemProps3.xml><?xml version="1.0" encoding="utf-8"?>
<ds:datastoreItem xmlns:ds="http://schemas.openxmlformats.org/officeDocument/2006/customXml" ds:itemID="{315BCC96-99BB-4C4D-AFA2-342FD28050EC}"/>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5841</Characters>
  <Application>Microsoft Office Word</Application>
  <DocSecurity>0</DocSecurity>
  <Lines>160</Lines>
  <Paragraphs>101</Paragraphs>
  <ScaleCrop>false</ScaleCrop>
  <HeadingPairs>
    <vt:vector size="2" baseType="variant">
      <vt:variant>
        <vt:lpstr>Title</vt:lpstr>
      </vt:variant>
      <vt:variant>
        <vt:i4>1</vt:i4>
      </vt:variant>
    </vt:vector>
  </HeadingPairs>
  <TitlesOfParts>
    <vt:vector size="1" baseType="lpstr">
      <vt:lpstr>Activity Description Health and Human Services HACC-PYP Flexible Service Response 13043</vt:lpstr>
    </vt:vector>
  </TitlesOfParts>
  <Manager/>
  <Company/>
  <LinksUpToDate>false</LinksUpToDate>
  <CharactersWithSpaces>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HACC-PYP Flexible Service Response 13043</dc:title>
  <dc:subject/>
  <dc:creator/>
  <cp:keywords/>
  <dc:description/>
  <cp:lastModifiedBy/>
  <cp:revision>2</cp:revision>
  <dcterms:created xsi:type="dcterms:W3CDTF">2023-09-07T01:16:00Z</dcterms:created>
  <dcterms:modified xsi:type="dcterms:W3CDTF">2023-09-21T00:32:00Z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2023-09-07T01:15:18Z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a5917397-66ce-4da6-8610-7a2392f516af</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