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8B6E4" w14:textId="77777777" w:rsidR="00AF4149" w:rsidRDefault="00221240">
      <w:pPr>
        <w:tabs>
          <w:tab w:val="left" w:pos="1728"/>
        </w:tabs>
        <w:spacing w:before="100" w:line="288" w:lineRule="auto"/>
        <w:ind w:left="-699"/>
      </w:pPr>
      <w:r>
        <w:rPr>
          <w:noProof/>
        </w:rPr>
        <w:drawing>
          <wp:inline distT="0" distB="0" distL="0" distR="0" wp14:anchorId="5AB71EF1" wp14:editId="3E2AF4B1">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Look w:val="04A0" w:firstRow="1" w:lastRow="0" w:firstColumn="1" w:lastColumn="0" w:noHBand="0" w:noVBand="1"/>
      </w:tblPr>
      <w:tblGrid>
        <w:gridCol w:w="10206"/>
      </w:tblGrid>
      <w:tr w:rsidR="00AF4149" w14:paraId="2FB9C1D4" w14:textId="77777777">
        <w:tc>
          <w:tcPr>
            <w:tcW w:w="10206" w:type="dxa"/>
            <w:shd w:val="clear" w:color="auto" w:fill="FFFFFF"/>
            <w:vAlign w:val="bottom"/>
          </w:tcPr>
          <w:p w14:paraId="466D3AA5" w14:textId="77777777" w:rsidR="00AF4149" w:rsidRDefault="00AF4149">
            <w:pPr>
              <w:spacing w:line="560" w:lineRule="atLeast"/>
              <w:jc w:val="center"/>
              <w:rPr>
                <w:rFonts w:ascii="Arial" w:eastAsia="Arial" w:hAnsi="Arial" w:cs="Arial"/>
                <w:color w:val="000000"/>
                <w:sz w:val="20"/>
              </w:rPr>
            </w:pPr>
          </w:p>
          <w:p w14:paraId="676FA268" w14:textId="77777777" w:rsidR="00AF4149" w:rsidRDefault="00221240">
            <w:pPr>
              <w:spacing w:line="560" w:lineRule="atLeast"/>
              <w:rPr>
                <w:rFonts w:ascii="Arial" w:eastAsia="Arial" w:hAnsi="Arial" w:cs="Arial"/>
                <w:color w:val="201547"/>
                <w:sz w:val="44"/>
              </w:rPr>
            </w:pPr>
            <w:r>
              <w:rPr>
                <w:rFonts w:ascii="Arial" w:eastAsia="Arial" w:hAnsi="Arial" w:cs="Arial"/>
                <w:color w:val="201547"/>
                <w:sz w:val="44"/>
              </w:rPr>
              <w:t>Non Admitted Patients</w:t>
            </w:r>
          </w:p>
          <w:p w14:paraId="40B66126" w14:textId="77777777" w:rsidR="00AF4149" w:rsidRDefault="00221240">
            <w:pPr>
              <w:spacing w:line="560" w:lineRule="atLeast"/>
              <w:rPr>
                <w:rFonts w:ascii="Arial" w:eastAsia="Arial" w:hAnsi="Arial" w:cs="Arial"/>
                <w:color w:val="201547"/>
                <w:sz w:val="44"/>
              </w:rPr>
            </w:pPr>
            <w:r>
              <w:rPr>
                <w:rFonts w:ascii="Arial" w:eastAsia="Arial" w:hAnsi="Arial" w:cs="Arial"/>
                <w:color w:val="201547"/>
                <w:sz w:val="44"/>
              </w:rPr>
              <w:t>11017</w:t>
            </w:r>
          </w:p>
        </w:tc>
      </w:tr>
      <w:tr w:rsidR="00AF4149" w14:paraId="5AAEF1D3" w14:textId="77777777">
        <w:tc>
          <w:tcPr>
            <w:tcW w:w="10206" w:type="dxa"/>
            <w:shd w:val="clear" w:color="auto" w:fill="FFFFFF"/>
          </w:tcPr>
          <w:p w14:paraId="044D9F63" w14:textId="77777777" w:rsidR="00AF4149" w:rsidRDefault="00221240">
            <w:pPr>
              <w:spacing w:after="120"/>
              <w:rPr>
                <w:rFonts w:ascii="Arial" w:eastAsia="Arial" w:hAnsi="Arial" w:cs="Arial"/>
                <w:color w:val="201547"/>
                <w:sz w:val="28"/>
              </w:rPr>
            </w:pPr>
            <w:r>
              <w:rPr>
                <w:rFonts w:ascii="Arial" w:eastAsia="Arial" w:hAnsi="Arial" w:cs="Arial"/>
                <w:color w:val="201547"/>
                <w:sz w:val="28"/>
              </w:rPr>
              <w:t>Outcome objective: Victorians are healthy and well</w:t>
            </w:r>
          </w:p>
          <w:p w14:paraId="30E84360" w14:textId="77777777" w:rsidR="00AF4149" w:rsidRDefault="00221240">
            <w:pPr>
              <w:spacing w:after="120"/>
              <w:rPr>
                <w:rFonts w:ascii="Arial" w:eastAsia="Arial" w:hAnsi="Arial" w:cs="Arial"/>
                <w:color w:val="201547"/>
                <w:sz w:val="28"/>
              </w:rPr>
            </w:pPr>
            <w:r>
              <w:rPr>
                <w:rFonts w:ascii="Arial" w:eastAsia="Arial" w:hAnsi="Arial" w:cs="Arial"/>
                <w:color w:val="201547"/>
                <w:sz w:val="28"/>
              </w:rPr>
              <w:t>Output group: Acute Health Services</w:t>
            </w:r>
          </w:p>
          <w:p w14:paraId="596D8C5F" w14:textId="77777777" w:rsidR="00AF4149" w:rsidRDefault="00221240">
            <w:pPr>
              <w:spacing w:after="120"/>
              <w:rPr>
                <w:rFonts w:ascii="Arial" w:eastAsia="Arial" w:hAnsi="Arial" w:cs="Arial"/>
                <w:color w:val="201547"/>
                <w:sz w:val="28"/>
              </w:rPr>
            </w:pPr>
            <w:r>
              <w:rPr>
                <w:rFonts w:ascii="Arial" w:eastAsia="Arial" w:hAnsi="Arial" w:cs="Arial"/>
                <w:color w:val="201547"/>
                <w:sz w:val="28"/>
              </w:rPr>
              <w:t>Output: Non Admitted Services</w:t>
            </w:r>
          </w:p>
        </w:tc>
      </w:tr>
    </w:tbl>
    <w:p w14:paraId="04801947" w14:textId="77777777" w:rsidR="00AF4149" w:rsidRDefault="00221240">
      <w:pPr>
        <w:spacing w:line="560" w:lineRule="atLeast"/>
        <w:ind w:left="111" w:right="105"/>
        <w:rPr>
          <w:rFonts w:ascii="Arial" w:eastAsia="Arial" w:hAnsi="Arial" w:cs="Arial"/>
          <w:b/>
          <w:bCs/>
          <w:color w:val="000000"/>
          <w:sz w:val="20"/>
        </w:rPr>
      </w:pPr>
      <w:r>
        <w:rPr>
          <w:rFonts w:ascii="Arial" w:eastAsia="Arial" w:hAnsi="Arial" w:cs="Arial"/>
          <w:b/>
          <w:bCs/>
          <w:color w:val="000000"/>
          <w:sz w:val="20"/>
        </w:rPr>
        <w:t>OFFICIAL</w:t>
      </w:r>
    </w:p>
    <w:p w14:paraId="4156624E" w14:textId="77777777" w:rsidR="00AF4149" w:rsidRDefault="00221240">
      <w:pPr>
        <w:keepNext/>
        <w:keepLines/>
        <w:spacing w:before="320" w:after="200" w:line="440" w:lineRule="atLeast"/>
        <w:ind w:left="111" w:right="105"/>
        <w:rPr>
          <w:rFonts w:ascii="Arial" w:eastAsia="Arial" w:hAnsi="Arial" w:cs="Arial"/>
          <w:b/>
          <w:bCs/>
          <w:color w:val="201547"/>
          <w:sz w:val="28"/>
        </w:rPr>
      </w:pPr>
      <w:r>
        <w:rPr>
          <w:rFonts w:ascii="Arial" w:eastAsia="Arial" w:hAnsi="Arial" w:cs="Arial"/>
          <w:b/>
          <w:bCs/>
          <w:color w:val="201547"/>
          <w:sz w:val="28"/>
        </w:rPr>
        <w:t>1. Service objective</w:t>
      </w:r>
    </w:p>
    <w:p w14:paraId="2A0615F1" w14:textId="77777777" w:rsidR="00AF4149" w:rsidRDefault="00221240">
      <w:pPr>
        <w:spacing w:line="270" w:lineRule="atLeast"/>
        <w:ind w:left="111" w:right="105"/>
        <w:rPr>
          <w:rFonts w:ascii="Arial" w:eastAsia="Arial" w:hAnsi="Arial" w:cs="Arial"/>
          <w:color w:val="000000"/>
          <w:sz w:val="20"/>
        </w:rPr>
      </w:pPr>
      <w:r>
        <w:rPr>
          <w:rFonts w:ascii="Arial" w:eastAsia="Arial" w:hAnsi="Arial" w:cs="Arial"/>
          <w:color w:val="000000"/>
          <w:sz w:val="20"/>
        </w:rPr>
        <w:t xml:space="preserve">The objective is to provide a safe, reliable and timely volunteer </w:t>
      </w:r>
      <w:r>
        <w:rPr>
          <w:rFonts w:ascii="Arial" w:eastAsia="Arial" w:hAnsi="Arial" w:cs="Arial"/>
          <w:color w:val="000000"/>
          <w:sz w:val="20"/>
        </w:rPr>
        <w:t>delivered patient transport service to vulnerable Victorians, attending essential medical appointments.</w:t>
      </w:r>
    </w:p>
    <w:p w14:paraId="46847C97" w14:textId="77777777" w:rsidR="00AF4149" w:rsidRDefault="00221240">
      <w:pPr>
        <w:keepNext/>
        <w:keepLines/>
        <w:spacing w:before="320" w:after="200" w:line="440" w:lineRule="atLeast"/>
        <w:ind w:left="111" w:right="105"/>
        <w:rPr>
          <w:rFonts w:ascii="Arial" w:eastAsia="Arial" w:hAnsi="Arial" w:cs="Arial"/>
          <w:b/>
          <w:bCs/>
          <w:color w:val="201547"/>
          <w:sz w:val="28"/>
        </w:rPr>
      </w:pPr>
      <w:r>
        <w:rPr>
          <w:rFonts w:ascii="Arial" w:eastAsia="Arial" w:hAnsi="Arial" w:cs="Arial"/>
          <w:b/>
          <w:bCs/>
          <w:color w:val="201547"/>
          <w:sz w:val="28"/>
        </w:rPr>
        <w:t>2. Description of the service</w:t>
      </w:r>
    </w:p>
    <w:p w14:paraId="63AC95FA" w14:textId="77777777" w:rsidR="00AF4149" w:rsidRDefault="00221240">
      <w:pPr>
        <w:spacing w:line="270" w:lineRule="atLeast"/>
        <w:ind w:left="111" w:right="105"/>
        <w:rPr>
          <w:rFonts w:ascii="Arial" w:eastAsia="Arial" w:hAnsi="Arial" w:cs="Arial"/>
          <w:color w:val="000000"/>
          <w:sz w:val="20"/>
        </w:rPr>
      </w:pPr>
      <w:r>
        <w:rPr>
          <w:rFonts w:ascii="Arial" w:eastAsia="Arial" w:hAnsi="Arial" w:cs="Arial"/>
          <w:color w:val="000000"/>
          <w:sz w:val="20"/>
        </w:rPr>
        <w:t xml:space="preserve">The Community Patient Transport program provides a volunteer led door-to-door transport service to vulnerable Victorians, </w:t>
      </w:r>
      <w:r>
        <w:rPr>
          <w:rFonts w:ascii="Arial" w:eastAsia="Arial" w:hAnsi="Arial" w:cs="Arial"/>
          <w:color w:val="000000"/>
          <w:sz w:val="20"/>
        </w:rPr>
        <w:t>who do not require clinical supervision during transport and have no alternative transport options, to attend essential medical appointments. These appointments are largely related to acute and specialist care and include cancer treatment and medical check</w:t>
      </w:r>
      <w:r>
        <w:rPr>
          <w:rFonts w:ascii="Arial" w:eastAsia="Arial" w:hAnsi="Arial" w:cs="Arial"/>
          <w:color w:val="000000"/>
          <w:sz w:val="20"/>
        </w:rPr>
        <w:t xml:space="preserve">-ups for a limited time period. Clients that meet the eligibility criteria, are referred and authorised to access the service through their health care provider. Health care providers include but are not limited to most major hospitals in the metropolitan </w:t>
      </w:r>
      <w:r>
        <w:rPr>
          <w:rFonts w:ascii="Arial" w:eastAsia="Arial" w:hAnsi="Arial" w:cs="Arial"/>
          <w:color w:val="000000"/>
          <w:sz w:val="20"/>
        </w:rPr>
        <w:t>and regional areas. The health care providers liaise with the community patient transport service provider to arrange transport for clients.</w:t>
      </w:r>
    </w:p>
    <w:p w14:paraId="6F0291F3" w14:textId="77777777" w:rsidR="00AF4149" w:rsidRDefault="00221240">
      <w:pPr>
        <w:keepNext/>
        <w:keepLines/>
        <w:spacing w:before="320" w:after="200" w:line="440" w:lineRule="atLeast"/>
        <w:ind w:left="111" w:right="105"/>
        <w:rPr>
          <w:rFonts w:ascii="Arial" w:eastAsia="Arial" w:hAnsi="Arial" w:cs="Arial"/>
          <w:b/>
          <w:bCs/>
          <w:color w:val="201547"/>
          <w:sz w:val="28"/>
        </w:rPr>
      </w:pPr>
      <w:r>
        <w:rPr>
          <w:rFonts w:ascii="Arial" w:eastAsia="Arial" w:hAnsi="Arial" w:cs="Arial"/>
          <w:b/>
          <w:bCs/>
          <w:color w:val="201547"/>
          <w:sz w:val="28"/>
        </w:rPr>
        <w:t>3. Client group</w:t>
      </w:r>
    </w:p>
    <w:p w14:paraId="50A61A54" w14:textId="77777777" w:rsidR="00AF4149" w:rsidRDefault="00221240">
      <w:pPr>
        <w:spacing w:line="288" w:lineRule="auto"/>
        <w:ind w:left="111" w:right="105"/>
        <w:rPr>
          <w:rFonts w:ascii="Arial" w:eastAsia="Arial" w:hAnsi="Arial" w:cs="Arial"/>
          <w:color w:val="000000"/>
          <w:sz w:val="20"/>
        </w:rPr>
      </w:pPr>
      <w:r>
        <w:rPr>
          <w:rFonts w:ascii="Arial" w:eastAsia="Arial" w:hAnsi="Arial" w:cs="Arial"/>
          <w:color w:val="000000"/>
          <w:sz w:val="20"/>
        </w:rPr>
        <w:t xml:space="preserve">This activity is targeted at vulnerable Victorians who do not require clinical </w:t>
      </w:r>
      <w:r>
        <w:rPr>
          <w:rFonts w:ascii="Arial" w:eastAsia="Arial" w:hAnsi="Arial" w:cs="Arial"/>
          <w:color w:val="000000"/>
          <w:sz w:val="20"/>
        </w:rPr>
        <w:t>supervision during transport and have no alternative transport options.</w:t>
      </w:r>
    </w:p>
    <w:p w14:paraId="0F4CD685" w14:textId="77777777" w:rsidR="00AF4149" w:rsidRDefault="00221240">
      <w:pPr>
        <w:keepNext/>
        <w:keepLines/>
        <w:spacing w:before="320" w:after="200" w:line="440" w:lineRule="atLeast"/>
        <w:ind w:left="111" w:right="105"/>
        <w:rPr>
          <w:rFonts w:ascii="Arial" w:eastAsia="Arial" w:hAnsi="Arial" w:cs="Arial"/>
          <w:b/>
          <w:bCs/>
          <w:color w:val="201547"/>
          <w:sz w:val="28"/>
        </w:rPr>
      </w:pPr>
      <w:r>
        <w:rPr>
          <w:rFonts w:ascii="Arial" w:eastAsia="Arial" w:hAnsi="Arial" w:cs="Arial"/>
          <w:b/>
          <w:bCs/>
          <w:color w:val="201547"/>
          <w:sz w:val="28"/>
        </w:rPr>
        <w:t>4. Obligations specific to this activity</w:t>
      </w:r>
    </w:p>
    <w:p w14:paraId="11CE632B" w14:textId="77777777" w:rsidR="00AF4149" w:rsidRDefault="00221240">
      <w:pPr>
        <w:spacing w:line="288" w:lineRule="auto"/>
        <w:ind w:left="111" w:right="105"/>
        <w:rPr>
          <w:rFonts w:ascii="Arial" w:eastAsia="Arial" w:hAnsi="Arial" w:cs="Arial"/>
          <w:color w:val="000000"/>
          <w:sz w:val="20"/>
        </w:rPr>
      </w:pPr>
      <w:r>
        <w:rPr>
          <w:rFonts w:ascii="Arial" w:eastAsia="Arial" w:hAnsi="Arial" w:cs="Arial"/>
          <w:color w:val="000000"/>
          <w:sz w:val="20"/>
        </w:rPr>
        <w:t>In addition to the obligations listed in the Service Agreement, organisations funded to deliver this activity must comply with the following:</w:t>
      </w:r>
    </w:p>
    <w:p w14:paraId="35BF1A99" w14:textId="77777777" w:rsidR="00AF4149" w:rsidRDefault="00221240">
      <w:pPr>
        <w:spacing w:before="240" w:after="90" w:line="320" w:lineRule="atLeast"/>
        <w:ind w:left="111" w:right="105"/>
        <w:rPr>
          <w:rFonts w:ascii="Arial" w:eastAsia="Arial" w:hAnsi="Arial" w:cs="Arial"/>
          <w:b/>
          <w:bCs/>
          <w:color w:val="201547"/>
        </w:rPr>
      </w:pPr>
      <w:r>
        <w:rPr>
          <w:rFonts w:ascii="Arial" w:eastAsia="Arial" w:hAnsi="Arial" w:cs="Arial"/>
          <w:b/>
          <w:bCs/>
          <w:color w:val="201547"/>
        </w:rPr>
        <w:t>4</w:t>
      </w:r>
      <w:r>
        <w:rPr>
          <w:rFonts w:ascii="Arial" w:eastAsia="Arial" w:hAnsi="Arial" w:cs="Arial"/>
          <w:b/>
          <w:bCs/>
          <w:color w:val="201547"/>
        </w:rPr>
        <w:t>a. Registration and Accreditation</w:t>
      </w:r>
    </w:p>
    <w:p w14:paraId="7F6C3F56" w14:textId="77777777" w:rsidR="00AF4149" w:rsidRDefault="00221240">
      <w:pPr>
        <w:spacing w:after="40" w:line="270" w:lineRule="atLeast"/>
        <w:ind w:left="111" w:right="105"/>
        <w:rPr>
          <w:rFonts w:ascii="Arial" w:eastAsia="Arial" w:hAnsi="Arial" w:cs="Arial"/>
          <w:color w:val="000000"/>
          <w:sz w:val="20"/>
        </w:rPr>
      </w:pPr>
      <w:r>
        <w:rPr>
          <w:rFonts w:ascii="Arial" w:eastAsia="Arial" w:hAnsi="Arial" w:cs="Arial"/>
          <w:color w:val="000000"/>
          <w:sz w:val="20"/>
        </w:rPr>
        <w:t>N/A</w:t>
      </w:r>
    </w:p>
    <w:p w14:paraId="76C6CBB0" w14:textId="77777777" w:rsidR="00AF4149" w:rsidRDefault="00221240">
      <w:pPr>
        <w:spacing w:before="240" w:after="90" w:line="320" w:lineRule="atLeast"/>
        <w:ind w:left="111" w:right="105"/>
        <w:rPr>
          <w:rFonts w:ascii="Arial" w:eastAsia="Arial" w:hAnsi="Arial" w:cs="Arial"/>
          <w:color w:val="000000"/>
        </w:rPr>
      </w:pPr>
      <w:r>
        <w:rPr>
          <w:rFonts w:ascii="Arial" w:eastAsia="Arial" w:hAnsi="Arial" w:cs="Arial"/>
          <w:b/>
          <w:bCs/>
          <w:color w:val="201547"/>
        </w:rPr>
        <w:lastRenderedPageBreak/>
        <w:t>4b. Program requirements and other policy guidelines</w:t>
      </w:r>
    </w:p>
    <w:p w14:paraId="43810C1C" w14:textId="77777777" w:rsidR="00AF4149" w:rsidRDefault="00221240">
      <w:pPr>
        <w:spacing w:after="40" w:line="270" w:lineRule="atLeast"/>
        <w:ind w:left="111" w:right="105"/>
        <w:rPr>
          <w:rFonts w:ascii="Arial" w:eastAsia="Arial" w:hAnsi="Arial" w:cs="Arial"/>
          <w:color w:val="000000"/>
          <w:sz w:val="20"/>
        </w:rPr>
      </w:pPr>
      <w:r>
        <w:rPr>
          <w:rFonts w:ascii="Arial" w:eastAsia="Arial" w:hAnsi="Arial" w:cs="Arial"/>
          <w:color w:val="000000"/>
          <w:sz w:val="20"/>
        </w:rPr>
        <w:t>N/A</w:t>
      </w:r>
    </w:p>
    <w:p w14:paraId="48BA5AAC" w14:textId="77777777" w:rsidR="00AF4149" w:rsidRDefault="00AF4149">
      <w:pPr>
        <w:spacing w:line="270" w:lineRule="atLeast"/>
        <w:ind w:left="111" w:right="105"/>
        <w:rPr>
          <w:rFonts w:ascii="Arial" w:eastAsia="Arial" w:hAnsi="Arial" w:cs="Arial"/>
          <w:color w:val="000000"/>
          <w:sz w:val="20"/>
        </w:rPr>
      </w:pPr>
    </w:p>
    <w:p w14:paraId="303563C8" w14:textId="77777777" w:rsidR="00AF4149" w:rsidRDefault="00221240">
      <w:pPr>
        <w:spacing w:before="320" w:after="200" w:line="440" w:lineRule="atLeast"/>
        <w:ind w:left="111" w:right="105"/>
        <w:rPr>
          <w:rFonts w:ascii="Arial" w:eastAsia="Arial" w:hAnsi="Arial" w:cs="Arial"/>
          <w:color w:val="000000"/>
          <w:sz w:val="20"/>
        </w:rPr>
      </w:pPr>
      <w:r>
        <w:rPr>
          <w:rFonts w:ascii="Arial" w:eastAsia="Arial" w:hAnsi="Arial" w:cs="Arial"/>
          <w:b/>
          <w:bCs/>
          <w:color w:val="201547"/>
          <w:sz w:val="28"/>
        </w:rPr>
        <w:t>5. Performance</w:t>
      </w:r>
    </w:p>
    <w:p w14:paraId="0B41CDB2" w14:textId="77777777" w:rsidR="00AF4149" w:rsidRDefault="00221240">
      <w:pPr>
        <w:spacing w:line="288" w:lineRule="auto"/>
        <w:ind w:left="111" w:right="105"/>
        <w:rPr>
          <w:rFonts w:ascii="Arial" w:eastAsia="Arial" w:hAnsi="Arial" w:cs="Arial"/>
          <w:color w:val="000000"/>
          <w:sz w:val="20"/>
        </w:rPr>
      </w:pPr>
      <w:r>
        <w:rPr>
          <w:rFonts w:ascii="Arial" w:eastAsia="Arial" w:hAnsi="Arial" w:cs="Arial"/>
          <w:color w:val="000000"/>
          <w:sz w:val="20"/>
        </w:rPr>
        <w:t xml:space="preserve">Funding is subject to achieving the performance targets specified in Schedule 2 of the Service Agreement. </w:t>
      </w:r>
    </w:p>
    <w:p w14:paraId="767CD790" w14:textId="77777777" w:rsidR="00AF4149" w:rsidRDefault="00221240">
      <w:pPr>
        <w:spacing w:before="100" w:line="288" w:lineRule="auto"/>
        <w:ind w:left="111" w:right="105"/>
        <w:rPr>
          <w:rFonts w:ascii="Arial" w:eastAsia="Arial" w:hAnsi="Arial" w:cs="Arial"/>
          <w:b/>
          <w:bCs/>
          <w:color w:val="000000"/>
          <w:sz w:val="20"/>
        </w:rPr>
      </w:pPr>
      <w:r>
        <w:rPr>
          <w:rFonts w:ascii="Arial" w:eastAsia="Arial" w:hAnsi="Arial" w:cs="Arial"/>
          <w:color w:val="000000"/>
          <w:sz w:val="20"/>
        </w:rPr>
        <w:t>Performance is measured as follows:</w:t>
      </w:r>
      <w:r>
        <w:rPr>
          <w:rFonts w:ascii="Arial" w:eastAsia="Arial" w:hAnsi="Arial" w:cs="Arial"/>
          <w:b/>
          <w:bCs/>
          <w:color w:val="000000"/>
          <w:sz w:val="20"/>
        </w:rPr>
        <w:t xml:space="preserve"> </w:t>
      </w:r>
    </w:p>
    <w:p w14:paraId="2E66AE78" w14:textId="77777777" w:rsidR="00AF4149" w:rsidRDefault="00221240">
      <w:pPr>
        <w:spacing w:before="100" w:line="288" w:lineRule="auto"/>
        <w:ind w:left="111" w:right="105"/>
        <w:rPr>
          <w:rFonts w:ascii="Arial" w:eastAsia="Arial" w:hAnsi="Arial" w:cs="Arial"/>
          <w:b/>
          <w:bCs/>
          <w:color w:val="201547"/>
          <w:sz w:val="20"/>
        </w:rPr>
      </w:pPr>
      <w:r>
        <w:rPr>
          <w:rFonts w:ascii="Arial" w:eastAsia="Arial" w:hAnsi="Arial" w:cs="Arial"/>
          <w:b/>
          <w:bCs/>
          <w:color w:val="201547"/>
          <w:sz w:val="20"/>
        </w:rPr>
        <w:t>Key performance measure 1: Number of trips</w:t>
      </w:r>
    </w:p>
    <w:tbl>
      <w:tblPr>
        <w:tblW w:w="0" w:type="auto"/>
        <w:tblInd w:w="111" w:type="dxa"/>
        <w:tblLayout w:type="fixed"/>
        <w:tblCellMar>
          <w:left w:w="0" w:type="dxa"/>
          <w:right w:w="0" w:type="dxa"/>
        </w:tblCellMar>
        <w:tblLook w:val="04A0" w:firstRow="1" w:lastRow="0" w:firstColumn="1" w:lastColumn="0" w:noHBand="0" w:noVBand="1"/>
      </w:tblPr>
      <w:tblGrid>
        <w:gridCol w:w="2835"/>
        <w:gridCol w:w="7379"/>
      </w:tblGrid>
      <w:tr w:rsidR="00AF4149" w14:paraId="1133D03C"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43FEE83" w14:textId="77777777" w:rsidR="00AF4149" w:rsidRDefault="00221240">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Aim/objective</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13ADE4EB" w14:textId="77777777" w:rsidR="00AF4149" w:rsidRDefault="00221240">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To gain an understanding of the number of completed volunteer delivered community patient transports per annum.</w:t>
            </w:r>
          </w:p>
        </w:tc>
      </w:tr>
      <w:tr w:rsidR="00AF4149" w14:paraId="0F4D2CE2"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BC83E81" w14:textId="77777777" w:rsidR="00AF4149" w:rsidRDefault="00221240">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Target</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1C1290E4" w14:textId="77777777" w:rsidR="00AF4149" w:rsidRDefault="00221240">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The performance measure target is 21,000 volunteer delivered community </w:t>
            </w:r>
            <w:r>
              <w:rPr>
                <w:rFonts w:ascii="Arial" w:eastAsia="Arial" w:hAnsi="Arial" w:cs="Arial"/>
                <w:color w:val="000000"/>
                <w:sz w:val="20"/>
              </w:rPr>
              <w:t>patient transports per annum.</w:t>
            </w:r>
          </w:p>
        </w:tc>
      </w:tr>
      <w:tr w:rsidR="00AF4149" w14:paraId="027C1F46"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1EBF9A78" w14:textId="77777777" w:rsidR="00AF4149" w:rsidRDefault="00221240">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Type of count</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3795A232" w14:textId="77777777" w:rsidR="00AF4149" w:rsidRDefault="00221240">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Cumulative</w:t>
            </w:r>
          </w:p>
        </w:tc>
      </w:tr>
      <w:tr w:rsidR="00AF4149" w14:paraId="73F7C1EE"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6EC8825D" w14:textId="77777777" w:rsidR="00AF4149" w:rsidRDefault="00221240">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Counting rule</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1D3E23FF" w14:textId="77777777" w:rsidR="00AF4149" w:rsidRDefault="00221240">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To count the number of patient transports.</w:t>
            </w:r>
          </w:p>
        </w:tc>
      </w:tr>
      <w:tr w:rsidR="00AF4149" w14:paraId="5B5A41FB"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2D7AE91" w14:textId="77777777" w:rsidR="00AF4149" w:rsidRDefault="00221240">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Data source(s) collection</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2750A1C1" w14:textId="77777777" w:rsidR="00AF4149" w:rsidRDefault="00221240">
            <w:pPr>
              <w:keepLines/>
              <w:numPr>
                <w:ilvl w:val="0"/>
                <w:numId w:val="13"/>
              </w:numPr>
              <w:spacing w:line="270" w:lineRule="atLeast"/>
              <w:rPr>
                <w:rFonts w:ascii="Arial" w:eastAsia="Arial" w:hAnsi="Arial" w:cs="Arial"/>
                <w:color w:val="000000"/>
                <w:sz w:val="20"/>
              </w:rPr>
            </w:pPr>
            <w:r>
              <w:rPr>
                <w:rFonts w:ascii="Arial" w:eastAsia="Arial" w:hAnsi="Arial" w:cs="Arial"/>
                <w:color w:val="000000"/>
                <w:sz w:val="20"/>
              </w:rPr>
              <w:t>Community Patient Transport Key Reporting Outputs’</w:t>
            </w:r>
          </w:p>
        </w:tc>
      </w:tr>
      <w:tr w:rsidR="00AF4149" w14:paraId="55EC142A"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0A214FF" w14:textId="77777777" w:rsidR="00AF4149" w:rsidRDefault="00221240">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Definition of terms</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550C5A2B" w14:textId="77777777" w:rsidR="00AF4149" w:rsidRDefault="00221240">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Trip / transport – When a vehicle </w:t>
            </w:r>
            <w:r>
              <w:rPr>
                <w:rFonts w:ascii="Arial" w:eastAsia="Arial" w:hAnsi="Arial" w:cs="Arial"/>
                <w:color w:val="000000"/>
                <w:sz w:val="20"/>
              </w:rPr>
              <w:t>travels between two destinations with a client/patient. Toilet breaks, Work, Health and Safety breaks etc, are not considered as an additional trip, nor any routes the volunteer travels without a client in the car (e.g. for one-way appointments). Trips are</w:t>
            </w:r>
            <w:r>
              <w:rPr>
                <w:rFonts w:ascii="Arial" w:eastAsia="Arial" w:hAnsi="Arial" w:cs="Arial"/>
                <w:color w:val="000000"/>
                <w:sz w:val="20"/>
              </w:rPr>
              <w:t xml:space="preserve"> counted for each client.</w:t>
            </w:r>
            <w:r>
              <w:br/>
            </w:r>
            <w:r>
              <w:rPr>
                <w:rFonts w:ascii="Arial" w:eastAsia="Arial" w:hAnsi="Arial" w:cs="Arial"/>
                <w:color w:val="000000"/>
                <w:sz w:val="20"/>
              </w:rPr>
              <w:t>• Vehicle takes client to appointment only = 1 trip</w:t>
            </w:r>
            <w:r>
              <w:br/>
            </w:r>
            <w:r>
              <w:rPr>
                <w:rFonts w:ascii="Arial" w:eastAsia="Arial" w:hAnsi="Arial" w:cs="Arial"/>
                <w:color w:val="000000"/>
                <w:sz w:val="20"/>
              </w:rPr>
              <w:t>• Vehicle takes client to and from appointment = 2 trips</w:t>
            </w:r>
            <w:r>
              <w:br/>
            </w:r>
            <w:r>
              <w:rPr>
                <w:rFonts w:ascii="Arial" w:eastAsia="Arial" w:hAnsi="Arial" w:cs="Arial"/>
                <w:color w:val="000000"/>
                <w:sz w:val="20"/>
              </w:rPr>
              <w:t>• Vehicle takes two clients to and from appointments = 4 trips</w:t>
            </w:r>
            <w:r>
              <w:br/>
            </w:r>
            <w:r>
              <w:rPr>
                <w:rFonts w:ascii="Arial" w:eastAsia="Arial" w:hAnsi="Arial" w:cs="Arial"/>
                <w:color w:val="000000"/>
                <w:sz w:val="20"/>
              </w:rPr>
              <w:t>•</w:t>
            </w:r>
            <w:r>
              <w:rPr>
                <w:rFonts w:ascii="Arial" w:eastAsia="Arial" w:hAnsi="Arial" w:cs="Arial"/>
                <w:color w:val="000000"/>
                <w:sz w:val="20"/>
              </w:rPr>
              <w:tab/>
              <w:t xml:space="preserve">Vehicle takes two clients to and from appointments, and </w:t>
            </w:r>
            <w:r>
              <w:rPr>
                <w:rFonts w:ascii="Arial" w:eastAsia="Arial" w:hAnsi="Arial" w:cs="Arial"/>
                <w:color w:val="000000"/>
                <w:sz w:val="20"/>
              </w:rPr>
              <w:t xml:space="preserve">one client only. </w:t>
            </w:r>
            <w:r>
              <w:br/>
            </w:r>
            <w:r>
              <w:rPr>
                <w:rFonts w:ascii="Arial" w:eastAsia="Arial" w:hAnsi="Arial" w:cs="Arial"/>
                <w:color w:val="000000"/>
                <w:sz w:val="20"/>
              </w:rPr>
              <w:t>Client / Patient – the individual using the service. 1 person = 1 patient/client. If the patient/client uses the service multiple times over the reporting period, they are still only counted once.</w:t>
            </w:r>
          </w:p>
        </w:tc>
      </w:tr>
    </w:tbl>
    <w:p w14:paraId="5CCE625A" w14:textId="77777777" w:rsidR="00AF4149" w:rsidRDefault="00221240">
      <w:pPr>
        <w:spacing w:before="100" w:line="288" w:lineRule="auto"/>
        <w:ind w:left="111" w:right="105"/>
        <w:rPr>
          <w:rFonts w:ascii="Arial" w:eastAsia="Arial" w:hAnsi="Arial" w:cs="Arial"/>
          <w:b/>
          <w:bCs/>
          <w:color w:val="201547"/>
          <w:sz w:val="20"/>
        </w:rPr>
      </w:pPr>
      <w:r>
        <w:rPr>
          <w:rFonts w:ascii="Arial" w:eastAsia="Arial" w:hAnsi="Arial" w:cs="Arial"/>
          <w:b/>
          <w:bCs/>
          <w:color w:val="201547"/>
          <w:sz w:val="20"/>
        </w:rPr>
        <w:t>Key performance measure 2: Number of com</w:t>
      </w:r>
      <w:r>
        <w:rPr>
          <w:rFonts w:ascii="Arial" w:eastAsia="Arial" w:hAnsi="Arial" w:cs="Arial"/>
          <w:b/>
          <w:bCs/>
          <w:color w:val="201547"/>
          <w:sz w:val="20"/>
        </w:rPr>
        <w:t>pleted post acute episodes</w:t>
      </w:r>
    </w:p>
    <w:tbl>
      <w:tblPr>
        <w:tblW w:w="0" w:type="auto"/>
        <w:tblInd w:w="111" w:type="dxa"/>
        <w:tblLayout w:type="fixed"/>
        <w:tblCellMar>
          <w:left w:w="0" w:type="dxa"/>
          <w:right w:w="0" w:type="dxa"/>
        </w:tblCellMar>
        <w:tblLook w:val="04A0" w:firstRow="1" w:lastRow="0" w:firstColumn="1" w:lastColumn="0" w:noHBand="0" w:noVBand="1"/>
      </w:tblPr>
      <w:tblGrid>
        <w:gridCol w:w="2835"/>
        <w:gridCol w:w="7379"/>
      </w:tblGrid>
      <w:tr w:rsidR="00AF4149" w14:paraId="0B179EEB"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74A00164" w14:textId="77777777" w:rsidR="00AF4149" w:rsidRDefault="00221240">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Aim/objective</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39624C58" w14:textId="77777777" w:rsidR="00AF4149" w:rsidRDefault="00221240">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To count the number of post acute episodes</w:t>
            </w:r>
          </w:p>
        </w:tc>
      </w:tr>
      <w:tr w:rsidR="00AF4149" w14:paraId="355D5DFD"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243853C5" w14:textId="77777777" w:rsidR="00AF4149" w:rsidRDefault="00221240">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Target</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1FF28176" w14:textId="77777777" w:rsidR="00AF4149" w:rsidRDefault="00221240">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The performance measure target is provided in the Service Agreement.</w:t>
            </w:r>
          </w:p>
        </w:tc>
      </w:tr>
      <w:tr w:rsidR="00AF4149" w14:paraId="54F05B40"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59EB8FBF" w14:textId="77777777" w:rsidR="00AF4149" w:rsidRDefault="00221240">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Type of count</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3CF66E40" w14:textId="77777777" w:rsidR="00AF4149" w:rsidRDefault="00221240">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Cumulative</w:t>
            </w:r>
          </w:p>
        </w:tc>
      </w:tr>
      <w:tr w:rsidR="00AF4149" w14:paraId="5244B703"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23E98376" w14:textId="77777777" w:rsidR="00AF4149" w:rsidRDefault="00221240">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Counting rule</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50651E35" w14:textId="77777777" w:rsidR="00AF4149" w:rsidRDefault="00221240">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As per counting rule for AIMS reporting and VACS syste</w:t>
            </w:r>
            <w:r>
              <w:rPr>
                <w:rFonts w:ascii="Arial" w:eastAsia="Arial" w:hAnsi="Arial" w:cs="Arial"/>
                <w:color w:val="000000"/>
                <w:sz w:val="20"/>
              </w:rPr>
              <w:t>m</w:t>
            </w:r>
          </w:p>
        </w:tc>
      </w:tr>
      <w:tr w:rsidR="00AF4149" w14:paraId="684C0171"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12DCD2D" w14:textId="77777777" w:rsidR="00AF4149" w:rsidRDefault="00221240">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Data source(s) collection</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4524FE14" w14:textId="77777777" w:rsidR="00AF4149" w:rsidRDefault="00221240">
            <w:pPr>
              <w:keepLines/>
              <w:numPr>
                <w:ilvl w:val="0"/>
                <w:numId w:val="13"/>
              </w:numPr>
              <w:spacing w:line="270" w:lineRule="atLeast"/>
              <w:rPr>
                <w:rFonts w:ascii="Arial" w:eastAsia="Arial" w:hAnsi="Arial" w:cs="Arial"/>
                <w:color w:val="000000"/>
                <w:sz w:val="20"/>
              </w:rPr>
            </w:pPr>
            <w:r>
              <w:rPr>
                <w:rFonts w:ascii="Arial" w:eastAsia="Arial" w:hAnsi="Arial" w:cs="Arial"/>
                <w:color w:val="000000"/>
                <w:sz w:val="20"/>
              </w:rPr>
              <w:t>AIMS/HealthCollect Reporting</w:t>
            </w:r>
          </w:p>
          <w:p w14:paraId="37343117" w14:textId="77777777" w:rsidR="00AF4149" w:rsidRDefault="00221240">
            <w:pPr>
              <w:keepLines/>
              <w:numPr>
                <w:ilvl w:val="0"/>
                <w:numId w:val="13"/>
              </w:numPr>
              <w:spacing w:line="270" w:lineRule="atLeast"/>
              <w:rPr>
                <w:rFonts w:ascii="Arial" w:eastAsia="Arial" w:hAnsi="Arial" w:cs="Arial"/>
                <w:color w:val="000000"/>
                <w:sz w:val="20"/>
              </w:rPr>
            </w:pPr>
            <w:r>
              <w:rPr>
                <w:rFonts w:ascii="Arial" w:eastAsia="Arial" w:hAnsi="Arial" w:cs="Arial"/>
                <w:color w:val="000000"/>
                <w:sz w:val="20"/>
              </w:rPr>
              <w:t>Victorian Ambulatory Classification System (VACS)</w:t>
            </w:r>
          </w:p>
        </w:tc>
      </w:tr>
      <w:tr w:rsidR="00AF4149" w14:paraId="5A0F794C"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6E02DD5" w14:textId="77777777" w:rsidR="00AF4149" w:rsidRDefault="00221240">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Definition of terms</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214B1FCB" w14:textId="77777777" w:rsidR="00AF4149" w:rsidRDefault="00221240">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As per counting rule for AIMS reporting and VACS system</w:t>
            </w:r>
          </w:p>
        </w:tc>
      </w:tr>
    </w:tbl>
    <w:p w14:paraId="1EAD4E8D" w14:textId="77777777" w:rsidR="00AF4149" w:rsidRDefault="00221240">
      <w:pPr>
        <w:keepNext/>
        <w:keepLines/>
        <w:spacing w:before="320" w:after="200" w:line="440" w:lineRule="atLeast"/>
        <w:ind w:left="111" w:right="105"/>
        <w:rPr>
          <w:rFonts w:ascii="Arial" w:eastAsia="Arial" w:hAnsi="Arial" w:cs="Arial"/>
          <w:b/>
          <w:bCs/>
          <w:color w:val="201547"/>
          <w:sz w:val="28"/>
        </w:rPr>
      </w:pPr>
      <w:r>
        <w:rPr>
          <w:rFonts w:ascii="Arial" w:eastAsia="Arial" w:hAnsi="Arial" w:cs="Arial"/>
          <w:b/>
          <w:bCs/>
          <w:color w:val="201547"/>
          <w:sz w:val="28"/>
        </w:rPr>
        <w:t>6. Data collection</w:t>
      </w:r>
    </w:p>
    <w:p w14:paraId="79AB26F3" w14:textId="77777777" w:rsidR="00AF4149" w:rsidRDefault="00221240">
      <w:pPr>
        <w:spacing w:line="288" w:lineRule="auto"/>
        <w:ind w:left="111" w:right="105"/>
        <w:rPr>
          <w:rFonts w:ascii="Arial" w:eastAsia="Arial" w:hAnsi="Arial" w:cs="Arial"/>
          <w:b/>
          <w:bCs/>
          <w:color w:val="000000"/>
          <w:sz w:val="20"/>
        </w:rPr>
      </w:pPr>
      <w:r>
        <w:rPr>
          <w:rFonts w:ascii="Arial" w:eastAsia="Arial" w:hAnsi="Arial" w:cs="Arial"/>
          <w:color w:val="000000"/>
          <w:sz w:val="20"/>
        </w:rPr>
        <w:t xml:space="preserve">The reporting requirements for this service </w:t>
      </w:r>
      <w:r>
        <w:rPr>
          <w:rFonts w:ascii="Arial" w:eastAsia="Arial" w:hAnsi="Arial" w:cs="Arial"/>
          <w:color w:val="000000"/>
          <w:sz w:val="20"/>
        </w:rPr>
        <w:t>are:</w:t>
      </w:r>
      <w:r>
        <w:rPr>
          <w:rFonts w:ascii="Arial" w:eastAsia="Arial" w:hAnsi="Arial" w:cs="Arial"/>
          <w:b/>
          <w:bCs/>
          <w:color w:val="000000"/>
          <w:sz w:val="20"/>
        </w:rPr>
        <w:t xml:space="preserve"> </w:t>
      </w:r>
    </w:p>
    <w:tbl>
      <w:tblPr>
        <w:tblW w:w="0" w:type="auto"/>
        <w:tblInd w:w="111" w:type="dxa"/>
        <w:tblLayout w:type="fixed"/>
        <w:tblCellMar>
          <w:left w:w="0" w:type="dxa"/>
          <w:right w:w="0" w:type="dxa"/>
        </w:tblCellMar>
        <w:tblLook w:val="04A0" w:firstRow="1" w:lastRow="0" w:firstColumn="1" w:lastColumn="0" w:noHBand="0" w:noVBand="1"/>
      </w:tblPr>
      <w:tblGrid>
        <w:gridCol w:w="2580"/>
        <w:gridCol w:w="2580"/>
        <w:gridCol w:w="2580"/>
        <w:gridCol w:w="2508"/>
      </w:tblGrid>
      <w:tr w:rsidR="00AF4149" w14:paraId="08DEDF67" w14:textId="77777777">
        <w:trPr>
          <w:tblHeader/>
        </w:trPr>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36022D2B" w14:textId="77777777" w:rsidR="00AF4149" w:rsidRDefault="00221240">
            <w:pPr>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Data collection name</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0C8B8BE3" w14:textId="77777777" w:rsidR="00AF4149" w:rsidRDefault="00221240">
            <w:pPr>
              <w:spacing w:before="100" w:line="288" w:lineRule="auto"/>
              <w:ind w:left="108" w:right="108"/>
              <w:rPr>
                <w:rFonts w:ascii="Arial" w:eastAsia="Arial" w:hAnsi="Arial" w:cs="Arial"/>
                <w:b/>
                <w:bCs/>
                <w:color w:val="000000"/>
                <w:sz w:val="20"/>
              </w:rPr>
            </w:pPr>
            <w:r>
              <w:rPr>
                <w:rFonts w:ascii="Arial" w:eastAsia="Arial" w:hAnsi="Arial" w:cs="Arial"/>
                <w:b/>
                <w:bCs/>
                <w:color w:val="201547"/>
                <w:sz w:val="20"/>
              </w:rPr>
              <w:t>Data system</w:t>
            </w:r>
            <w:r>
              <w:rPr>
                <w:rFonts w:ascii="Arial" w:eastAsia="Arial" w:hAnsi="Arial" w:cs="Arial"/>
                <w:b/>
                <w:bCs/>
                <w:color w:val="000000"/>
                <w:sz w:val="20"/>
              </w:rPr>
              <w:t xml:space="preserve"> </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60823EF5" w14:textId="77777777" w:rsidR="00AF4149" w:rsidRDefault="00221240">
            <w:pPr>
              <w:spacing w:before="100" w:line="288" w:lineRule="auto"/>
              <w:ind w:left="108" w:right="108"/>
              <w:rPr>
                <w:rFonts w:ascii="Arial" w:eastAsia="Arial" w:hAnsi="Arial" w:cs="Arial"/>
                <w:b/>
                <w:bCs/>
                <w:color w:val="000000"/>
                <w:sz w:val="20"/>
              </w:rPr>
            </w:pPr>
            <w:r>
              <w:rPr>
                <w:rFonts w:ascii="Arial" w:eastAsia="Arial" w:hAnsi="Arial" w:cs="Arial"/>
                <w:b/>
                <w:bCs/>
                <w:color w:val="201547"/>
                <w:sz w:val="20"/>
              </w:rPr>
              <w:t>Data set</w:t>
            </w:r>
            <w:r>
              <w:rPr>
                <w:rFonts w:ascii="Arial" w:eastAsia="Arial" w:hAnsi="Arial" w:cs="Arial"/>
                <w:b/>
                <w:bCs/>
                <w:color w:val="000000"/>
                <w:sz w:val="20"/>
              </w:rPr>
              <w:t xml:space="preserve"> </w:t>
            </w:r>
          </w:p>
        </w:tc>
        <w:tc>
          <w:tcPr>
            <w:tcW w:w="2508" w:type="dxa"/>
            <w:tcBorders>
              <w:top w:val="single" w:sz="4" w:space="0" w:color="000000"/>
              <w:left w:val="single" w:sz="4" w:space="0" w:color="000000"/>
              <w:bottom w:val="single" w:sz="4" w:space="0" w:color="000000"/>
              <w:right w:val="single" w:sz="4" w:space="0" w:color="000000"/>
            </w:tcBorders>
            <w:shd w:val="clear" w:color="auto" w:fill="FFFFFF"/>
          </w:tcPr>
          <w:p w14:paraId="7FB61F62" w14:textId="77777777" w:rsidR="00AF4149" w:rsidRDefault="00221240">
            <w:pPr>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Reporting cycle</w:t>
            </w:r>
          </w:p>
        </w:tc>
      </w:tr>
      <w:tr w:rsidR="00AF4149" w14:paraId="64A06BF3" w14:textId="77777777">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692D1C00" w14:textId="77777777" w:rsidR="00AF4149" w:rsidRDefault="00221240">
            <w:pPr>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Victorian Ambulatory Classification System </w:t>
            </w:r>
            <w:r>
              <w:rPr>
                <w:rFonts w:ascii="Arial" w:eastAsia="Arial" w:hAnsi="Arial" w:cs="Arial"/>
                <w:color w:val="000000"/>
                <w:sz w:val="20"/>
              </w:rPr>
              <w:lastRenderedPageBreak/>
              <w:t>(VACS)</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029824F0" w14:textId="77777777" w:rsidR="00AF4149" w:rsidRDefault="00221240">
            <w:pPr>
              <w:spacing w:before="100" w:line="288" w:lineRule="auto"/>
              <w:ind w:left="108" w:right="108"/>
              <w:rPr>
                <w:rFonts w:ascii="Arial" w:eastAsia="Arial" w:hAnsi="Arial" w:cs="Arial"/>
                <w:color w:val="000000"/>
                <w:sz w:val="20"/>
              </w:rPr>
            </w:pPr>
            <w:r>
              <w:rPr>
                <w:rFonts w:ascii="Arial" w:eastAsia="Arial" w:hAnsi="Arial" w:cs="Arial"/>
                <w:color w:val="000000"/>
                <w:sz w:val="20"/>
              </w:rPr>
              <w:lastRenderedPageBreak/>
              <w:t xml:space="preserve"> </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21CDC51C" w14:textId="77777777" w:rsidR="00AF4149" w:rsidRDefault="00221240">
            <w:pPr>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 </w:t>
            </w:r>
          </w:p>
        </w:tc>
        <w:tc>
          <w:tcPr>
            <w:tcW w:w="2508" w:type="dxa"/>
            <w:tcBorders>
              <w:top w:val="single" w:sz="4" w:space="0" w:color="000000"/>
              <w:left w:val="single" w:sz="4" w:space="0" w:color="000000"/>
              <w:bottom w:val="single" w:sz="4" w:space="0" w:color="000000"/>
              <w:right w:val="single" w:sz="4" w:space="0" w:color="000000"/>
            </w:tcBorders>
            <w:shd w:val="clear" w:color="auto" w:fill="FFFFFF"/>
          </w:tcPr>
          <w:p w14:paraId="6E0F864F" w14:textId="77777777" w:rsidR="00AF4149" w:rsidRDefault="00AF4149">
            <w:pPr>
              <w:spacing w:before="100" w:line="288" w:lineRule="auto"/>
              <w:ind w:left="108" w:right="108"/>
              <w:rPr>
                <w:rFonts w:ascii="Arial" w:eastAsia="Arial" w:hAnsi="Arial" w:cs="Arial"/>
                <w:color w:val="000000"/>
                <w:sz w:val="20"/>
              </w:rPr>
            </w:pPr>
          </w:p>
        </w:tc>
      </w:tr>
      <w:tr w:rsidR="00AF4149" w14:paraId="205C1D89" w14:textId="77777777">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795A2ECD" w14:textId="77777777" w:rsidR="00AF4149" w:rsidRDefault="00221240">
            <w:pPr>
              <w:spacing w:before="100" w:line="288" w:lineRule="auto"/>
              <w:ind w:left="108" w:right="108"/>
              <w:rPr>
                <w:rFonts w:ascii="Arial" w:eastAsia="Arial" w:hAnsi="Arial" w:cs="Arial"/>
                <w:color w:val="000000"/>
                <w:sz w:val="20"/>
              </w:rPr>
            </w:pPr>
            <w:r>
              <w:rPr>
                <w:rFonts w:ascii="Arial" w:eastAsia="Arial" w:hAnsi="Arial" w:cs="Arial"/>
                <w:color w:val="000000"/>
                <w:sz w:val="20"/>
              </w:rPr>
              <w:t>Community Patient Transport Key Reporting Outputs’</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13C27366" w14:textId="77777777" w:rsidR="00AF4149" w:rsidRDefault="00221240">
            <w:pPr>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 </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25D1CC86" w14:textId="77777777" w:rsidR="00AF4149" w:rsidRDefault="00221240">
            <w:pPr>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Agreed data set between the Department and the agency </w:t>
            </w:r>
          </w:p>
        </w:tc>
        <w:tc>
          <w:tcPr>
            <w:tcW w:w="2508" w:type="dxa"/>
            <w:tcBorders>
              <w:top w:val="single" w:sz="4" w:space="0" w:color="000000"/>
              <w:left w:val="single" w:sz="4" w:space="0" w:color="000000"/>
              <w:bottom w:val="single" w:sz="4" w:space="0" w:color="000000"/>
              <w:right w:val="single" w:sz="4" w:space="0" w:color="000000"/>
            </w:tcBorders>
            <w:shd w:val="clear" w:color="auto" w:fill="FFFFFF"/>
          </w:tcPr>
          <w:p w14:paraId="7C9FFA8E" w14:textId="77777777" w:rsidR="00AF4149" w:rsidRDefault="00221240">
            <w:pPr>
              <w:spacing w:before="100" w:line="288" w:lineRule="auto"/>
              <w:ind w:left="108" w:right="108"/>
              <w:rPr>
                <w:rFonts w:ascii="Arial" w:eastAsia="Arial" w:hAnsi="Arial" w:cs="Arial"/>
                <w:color w:val="000000"/>
                <w:sz w:val="20"/>
              </w:rPr>
            </w:pPr>
            <w:r>
              <w:rPr>
                <w:rFonts w:ascii="Arial" w:eastAsia="Arial" w:hAnsi="Arial" w:cs="Arial"/>
                <w:color w:val="000000"/>
                <w:sz w:val="20"/>
              </w:rPr>
              <w:t>Quarterly</w:t>
            </w:r>
          </w:p>
        </w:tc>
      </w:tr>
      <w:tr w:rsidR="00AF4149" w14:paraId="7178F592" w14:textId="77777777">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08E5E5AB" w14:textId="77777777" w:rsidR="00AF4149" w:rsidRDefault="00221240">
            <w:pPr>
              <w:spacing w:before="100" w:line="288" w:lineRule="auto"/>
              <w:ind w:left="108" w:right="108"/>
              <w:rPr>
                <w:rFonts w:ascii="Arial" w:eastAsia="Arial" w:hAnsi="Arial" w:cs="Arial"/>
                <w:color w:val="000000"/>
                <w:sz w:val="20"/>
              </w:rPr>
            </w:pPr>
            <w:r>
              <w:rPr>
                <w:rFonts w:ascii="Arial" w:eastAsia="Arial" w:hAnsi="Arial" w:cs="Arial"/>
                <w:color w:val="000000"/>
                <w:sz w:val="20"/>
              </w:rPr>
              <w:t>AIMS/HealthCollect Reporting</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76A87CE0" w14:textId="77777777" w:rsidR="00AF4149" w:rsidRDefault="00221240">
            <w:pPr>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AIMS </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38CBA093" w14:textId="77777777" w:rsidR="00AF4149" w:rsidRDefault="00221240">
            <w:pPr>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 </w:t>
            </w:r>
          </w:p>
        </w:tc>
        <w:tc>
          <w:tcPr>
            <w:tcW w:w="2508" w:type="dxa"/>
            <w:tcBorders>
              <w:top w:val="single" w:sz="4" w:space="0" w:color="000000"/>
              <w:left w:val="single" w:sz="4" w:space="0" w:color="000000"/>
              <w:bottom w:val="single" w:sz="4" w:space="0" w:color="000000"/>
              <w:right w:val="single" w:sz="4" w:space="0" w:color="000000"/>
            </w:tcBorders>
            <w:shd w:val="clear" w:color="auto" w:fill="FFFFFF"/>
          </w:tcPr>
          <w:p w14:paraId="76DC0356" w14:textId="77777777" w:rsidR="00AF4149" w:rsidRDefault="00AF4149">
            <w:pPr>
              <w:spacing w:before="100" w:line="288" w:lineRule="auto"/>
              <w:ind w:left="108" w:right="108"/>
              <w:rPr>
                <w:rFonts w:ascii="Arial" w:eastAsia="Arial" w:hAnsi="Arial" w:cs="Arial"/>
                <w:color w:val="000000"/>
                <w:sz w:val="20"/>
              </w:rPr>
            </w:pPr>
          </w:p>
        </w:tc>
      </w:tr>
    </w:tbl>
    <w:p w14:paraId="4871E1A4" w14:textId="77777777" w:rsidR="00AF4149" w:rsidRDefault="00AF4149">
      <w:pPr>
        <w:spacing w:before="100" w:line="288" w:lineRule="auto"/>
        <w:ind w:left="111" w:right="105"/>
        <w:rPr>
          <w:rFonts w:ascii="Arial" w:eastAsia="Arial" w:hAnsi="Arial" w:cs="Arial"/>
          <w:color w:val="000000"/>
          <w:sz w:val="18"/>
        </w:rPr>
      </w:pPr>
    </w:p>
    <w:tbl>
      <w:tblPr>
        <w:tblW w:w="0" w:type="auto"/>
        <w:tblInd w:w="3" w:type="dxa"/>
        <w:tblLayout w:type="fixed"/>
        <w:tblCellMar>
          <w:left w:w="0" w:type="dxa"/>
          <w:right w:w="0" w:type="dxa"/>
        </w:tblCellMar>
        <w:tblLook w:val="04A0" w:firstRow="1" w:lastRow="0" w:firstColumn="1" w:lastColumn="0" w:noHBand="0" w:noVBand="1"/>
      </w:tblPr>
      <w:tblGrid>
        <w:gridCol w:w="10312"/>
      </w:tblGrid>
      <w:tr w:rsidR="00AF4149" w14:paraId="1FB03744" w14:textId="77777777">
        <w:trPr>
          <w:cantSplit/>
        </w:trPr>
        <w:tc>
          <w:tcPr>
            <w:tcW w:w="10312"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53EA374E" w14:textId="77777777" w:rsidR="00AF4149" w:rsidRDefault="00221240">
            <w:pPr>
              <w:keepLines/>
              <w:spacing w:before="100" w:line="288" w:lineRule="auto"/>
              <w:ind w:left="108" w:right="108"/>
              <w:rPr>
                <w:rFonts w:ascii="Arial" w:eastAsia="Arial" w:hAnsi="Arial" w:cs="Arial"/>
                <w:color w:val="000000"/>
                <w:sz w:val="24"/>
              </w:rPr>
            </w:pPr>
            <w:r>
              <w:rPr>
                <w:rFonts w:ascii="Arial" w:eastAsia="Arial" w:hAnsi="Arial" w:cs="Arial"/>
                <w:color w:val="000000"/>
                <w:sz w:val="24"/>
              </w:rPr>
              <w:t>To receive this publication in an accessible format, email</w:t>
            </w:r>
            <w:r>
              <w:rPr>
                <w:rFonts w:ascii="Arial" w:eastAsia="Arial" w:hAnsi="Arial" w:cs="Arial"/>
                <w:color w:val="3366FF"/>
                <w:sz w:val="24"/>
              </w:rPr>
              <w:t xml:space="preserve"> Service Agreement Strategy and Practice</w:t>
            </w:r>
            <w:r>
              <w:rPr>
                <w:rFonts w:ascii="Arial" w:eastAsia="Arial" w:hAnsi="Arial" w:cs="Arial"/>
                <w:color w:val="000000"/>
                <w:sz w:val="24"/>
              </w:rPr>
              <w:t xml:space="preserve"> </w:t>
            </w:r>
            <w:hyperlink r:id="rId11" w:tgtFrame="_blank" w:history="1">
              <w:r>
                <w:rPr>
                  <w:rFonts w:ascii="Arial" w:eastAsia="Arial" w:hAnsi="Arial" w:cs="Arial"/>
                  <w:color w:val="3366FF"/>
                  <w:sz w:val="24"/>
                </w:rPr>
                <w:t>&lt;sapolicy@dhhs.vic.gov.au</w:t>
              </w:r>
            </w:hyperlink>
            <w:r>
              <w:rPr>
                <w:rFonts w:ascii="Arial" w:eastAsia="Arial" w:hAnsi="Arial" w:cs="Arial"/>
                <w:color w:val="000000"/>
                <w:sz w:val="24"/>
              </w:rPr>
              <w:t>&gt;</w:t>
            </w:r>
          </w:p>
          <w:p w14:paraId="5B58864C" w14:textId="77777777" w:rsidR="00AF4149" w:rsidRDefault="00221240">
            <w:pPr>
              <w:keepLines/>
              <w:spacing w:before="100" w:line="288" w:lineRule="auto"/>
              <w:ind w:left="108" w:right="108"/>
              <w:rPr>
                <w:rFonts w:ascii="Arial" w:eastAsia="Arial" w:hAnsi="Arial" w:cs="Arial"/>
                <w:color w:val="000000"/>
                <w:sz w:val="16"/>
              </w:rPr>
            </w:pPr>
            <w:r>
              <w:rPr>
                <w:rFonts w:ascii="Arial" w:eastAsia="Arial" w:hAnsi="Arial" w:cs="Arial"/>
                <w:color w:val="000000"/>
                <w:sz w:val="16"/>
              </w:rPr>
              <w:t xml:space="preserve">Authorised and published by the Victorian Government, 1 Treasury Place, Melbourne. © State of Victoria, Department of Health, October 2021. </w:t>
            </w:r>
          </w:p>
          <w:p w14:paraId="6E24FF14" w14:textId="77777777" w:rsidR="00AF4149" w:rsidRDefault="00221240">
            <w:pPr>
              <w:keepLines/>
              <w:spacing w:before="100" w:line="288" w:lineRule="auto"/>
              <w:ind w:left="108" w:right="108"/>
              <w:rPr>
                <w:rFonts w:ascii="Arial" w:eastAsia="Arial" w:hAnsi="Arial" w:cs="Arial"/>
                <w:color w:val="000000"/>
                <w:sz w:val="16"/>
              </w:rPr>
            </w:pPr>
            <w:r>
              <w:rPr>
                <w:rFonts w:ascii="Arial" w:eastAsia="Arial" w:hAnsi="Arial" w:cs="Arial"/>
                <w:color w:val="000000"/>
                <w:sz w:val="16"/>
              </w:rPr>
              <w:t>In this document, ‘Aboriginal’</w:t>
            </w:r>
            <w:r>
              <w:rPr>
                <w:rFonts w:ascii="Arial" w:eastAsia="Arial" w:hAnsi="Arial" w:cs="Arial"/>
                <w:color w:val="000000"/>
                <w:sz w:val="16"/>
              </w:rPr>
              <w:t xml:space="preserve"> refers to both Aboriginal and Torres Strait Islander people. ‘Indigenous’ or ‘Koori/Koorie' is retained when part of the title of a report, program or quotation.</w:t>
            </w:r>
          </w:p>
          <w:p w14:paraId="1C5A8A91" w14:textId="77777777" w:rsidR="00AF4149" w:rsidRDefault="00221240">
            <w:pPr>
              <w:keepLines/>
              <w:spacing w:before="100" w:line="288" w:lineRule="auto"/>
              <w:ind w:left="108" w:right="108"/>
              <w:rPr>
                <w:rFonts w:ascii="Arial" w:eastAsia="Arial" w:hAnsi="Arial" w:cs="Arial"/>
                <w:color w:val="000000"/>
                <w:sz w:val="16"/>
              </w:rPr>
            </w:pPr>
            <w:r>
              <w:rPr>
                <w:rFonts w:ascii="Arial" w:eastAsia="Arial" w:hAnsi="Arial" w:cs="Arial"/>
                <w:color w:val="000000"/>
                <w:sz w:val="16"/>
              </w:rPr>
              <w:t>ISSN 2653-0937 – Online (PDF/Word)</w:t>
            </w:r>
          </w:p>
          <w:p w14:paraId="5882B085" w14:textId="77777777" w:rsidR="00AF4149" w:rsidRDefault="00221240">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Available at </w:t>
            </w:r>
            <w:r>
              <w:rPr>
                <w:rFonts w:ascii="Arial" w:eastAsia="Arial" w:hAnsi="Arial" w:cs="Arial"/>
                <w:color w:val="3366FF"/>
                <w:sz w:val="20"/>
              </w:rPr>
              <w:t xml:space="preserve">Department of Families, Fairness and Housing and Department of Health </w:t>
            </w:r>
            <w:r>
              <w:rPr>
                <w:rFonts w:ascii="Arial" w:eastAsia="Arial" w:hAnsi="Arial" w:cs="Arial"/>
                <w:color w:val="000000"/>
                <w:sz w:val="20"/>
              </w:rPr>
              <w:t>activity search</w:t>
            </w:r>
          </w:p>
          <w:p w14:paraId="28BAC1F9" w14:textId="77777777" w:rsidR="00AF4149" w:rsidRDefault="00221240">
            <w:pPr>
              <w:keepLines/>
              <w:spacing w:before="100" w:line="288" w:lineRule="auto"/>
              <w:ind w:left="108" w:right="108"/>
              <w:rPr>
                <w:rFonts w:ascii="Arial" w:eastAsia="Arial" w:hAnsi="Arial" w:cs="Arial"/>
                <w:color w:val="000000"/>
                <w:sz w:val="20"/>
              </w:rPr>
            </w:pPr>
            <w:hyperlink r:id="rId12" w:tgtFrame="_blank" w:history="1">
              <w:r>
                <w:rPr>
                  <w:rFonts w:ascii="Arial" w:eastAsia="Arial" w:hAnsi="Arial" w:cs="Arial"/>
                  <w:color w:val="3366FF"/>
                  <w:sz w:val="20"/>
                </w:rPr>
                <w:t>&lt;http://providers.dffh.vic.gov.au/families-fairness-housing-</w:t>
              </w:r>
              <w:r>
                <w:rPr>
                  <w:rFonts w:ascii="Arial" w:eastAsia="Arial" w:hAnsi="Arial" w:cs="Arial"/>
                  <w:color w:val="3366FF"/>
                  <w:sz w:val="20"/>
                </w:rPr>
                <w:t>health-activity-search</w:t>
              </w:r>
            </w:hyperlink>
            <w:r>
              <w:rPr>
                <w:rFonts w:ascii="Arial" w:eastAsia="Arial" w:hAnsi="Arial" w:cs="Arial"/>
                <w:color w:val="000000"/>
                <w:sz w:val="20"/>
              </w:rPr>
              <w:t>&gt;</w:t>
            </w:r>
          </w:p>
        </w:tc>
      </w:tr>
    </w:tbl>
    <w:p w14:paraId="4644DBF5" w14:textId="77777777" w:rsidR="00AF4149" w:rsidRDefault="00AF4149">
      <w:pPr>
        <w:spacing w:before="100" w:line="288" w:lineRule="auto"/>
        <w:ind w:left="111" w:right="105"/>
        <w:rPr>
          <w:rFonts w:ascii="Arial" w:eastAsia="Arial" w:hAnsi="Arial" w:cs="Arial"/>
          <w:color w:val="000000"/>
          <w:sz w:val="18"/>
        </w:rPr>
      </w:pPr>
      <w:bookmarkStart w:id="0" w:name="page_total_master0"/>
      <w:bookmarkStart w:id="1" w:name="page_total"/>
      <w:bookmarkEnd w:id="0"/>
      <w:bookmarkEnd w:id="1"/>
    </w:p>
    <w:sectPr w:rsidR="00AF4149">
      <w:headerReference w:type="even" r:id="rId13"/>
      <w:headerReference w:type="default" r:id="rId14"/>
      <w:footerReference w:type="even" r:id="rId15"/>
      <w:footerReference w:type="default" r:id="rId16"/>
      <w:headerReference w:type="first" r:id="rId17"/>
      <w:footerReference w:type="first" r:id="rId18"/>
      <w:pgSz w:w="11900" w:h="16820"/>
      <w:pgMar w:top="560" w:right="740" w:bottom="1120" w:left="740" w:header="567"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3A27D" w14:textId="77777777" w:rsidR="00000000" w:rsidRDefault="00221240">
      <w:r>
        <w:separator/>
      </w:r>
    </w:p>
  </w:endnote>
  <w:endnote w:type="continuationSeparator" w:id="0">
    <w:p w14:paraId="13D42591" w14:textId="77777777" w:rsidR="00000000" w:rsidRDefault="00221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3CB9B" w14:textId="77777777" w:rsidR="00221240" w:rsidRDefault="002212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D33C3" w14:textId="30F41292" w:rsidR="00AF4149" w:rsidRDefault="00221240">
    <w:pPr>
      <w:tabs>
        <w:tab w:val="left" w:pos="4428"/>
        <w:tab w:val="left" w:pos="9123"/>
        <w:tab w:val="right" w:pos="10314"/>
      </w:tabs>
      <w:ind w:left="111" w:right="105"/>
    </w:pPr>
    <w:r>
      <w:rPr>
        <w:rFonts w:ascii="Arial" w:eastAsia="Arial" w:hAnsi="Arial" w:cs="Arial"/>
        <w:noProof/>
        <w:color w:val="000000"/>
        <w:sz w:val="18"/>
      </w:rPr>
      <mc:AlternateContent>
        <mc:Choice Requires="wps">
          <w:drawing>
            <wp:anchor distT="0" distB="0" distL="114300" distR="114300" simplePos="0" relativeHeight="251659264" behindDoc="0" locked="0" layoutInCell="0" allowOverlap="1" wp14:anchorId="1E79299B" wp14:editId="359E8BA8">
              <wp:simplePos x="0" y="0"/>
              <wp:positionH relativeFrom="page">
                <wp:posOffset>0</wp:posOffset>
              </wp:positionH>
              <wp:positionV relativeFrom="page">
                <wp:posOffset>10177780</wp:posOffset>
              </wp:positionV>
              <wp:extent cx="7556500" cy="311785"/>
              <wp:effectExtent l="0" t="0" r="0" b="12065"/>
              <wp:wrapNone/>
              <wp:docPr id="4" name="MSIPCM1a5c46f5add7cab3cc2b47a9"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F9D714" w14:textId="523D8B20" w:rsidR="00221240" w:rsidRPr="00221240" w:rsidRDefault="00221240" w:rsidP="00221240">
                          <w:pPr>
                            <w:jc w:val="center"/>
                            <w:rPr>
                              <w:rFonts w:ascii="Arial Black" w:hAnsi="Arial Black"/>
                              <w:color w:val="000000"/>
                              <w:sz w:val="20"/>
                            </w:rPr>
                          </w:pPr>
                          <w:r w:rsidRPr="0022124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E79299B" id="_x0000_t202" coordsize="21600,21600" o:spt="202" path="m,l,21600r21600,l21600,xe">
              <v:stroke joinstyle="miter"/>
              <v:path gradientshapeok="t" o:connecttype="rect"/>
            </v:shapetype>
            <v:shape id="MSIPCM1a5c46f5add7cab3cc2b47a9" o:spid="_x0000_s1026" type="#_x0000_t202" alt="{&quot;HashCode&quot;:904758361,&quot;Height&quot;:841.0,&quot;Width&quot;:595.0,&quot;Placement&quot;:&quot;Footer&quot;,&quot;Index&quot;:&quot;Primary&quot;,&quot;Section&quot;:1,&quot;Top&quot;:0.0,&quot;Left&quot;:0.0}" style="position:absolute;left:0;text-align:left;margin-left:0;margin-top:801.4pt;width:595pt;height:24.5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" o:allowincell="f" filled="f" stroked="f" strokeweight=".5pt">
              <v:fill o:detectmouseclick="t"/>
              <v:textbox inset=",0,,0">
                <w:txbxContent>
                  <w:p w14:paraId="03F9D714" w14:textId="523D8B20" w:rsidR="00221240" w:rsidRPr="00221240" w:rsidRDefault="00221240" w:rsidP="00221240">
                    <w:pPr>
                      <w:jc w:val="center"/>
                      <w:rPr>
                        <w:rFonts w:ascii="Arial Black" w:hAnsi="Arial Black"/>
                        <w:color w:val="000000"/>
                        <w:sz w:val="20"/>
                      </w:rPr>
                    </w:pPr>
                    <w:r w:rsidRPr="00221240">
                      <w:rPr>
                        <w:rFonts w:ascii="Arial Black" w:hAnsi="Arial Black"/>
                        <w:color w:val="000000"/>
                        <w:sz w:val="20"/>
                      </w:rPr>
                      <w:t>OFFICIAL</w:t>
                    </w:r>
                  </w:p>
                </w:txbxContent>
              </v:textbox>
              <w10:wrap anchorx="page" anchory="page"/>
            </v:shape>
          </w:pict>
        </mc:Fallback>
      </mc:AlternateContent>
    </w:r>
    <w:r>
      <w:rPr>
        <w:rFonts w:ascii="Arial" w:eastAsia="Arial" w:hAnsi="Arial" w:cs="Arial"/>
        <w:color w:val="000000"/>
        <w:sz w:val="18"/>
      </w:rPr>
      <w:tab/>
    </w:r>
  </w:p>
  <w:tbl>
    <w:tblPr>
      <w:tblW w:w="0" w:type="auto"/>
      <w:tblInd w:w="111" w:type="dxa"/>
      <w:tblLayout w:type="fixed"/>
      <w:tblCellMar>
        <w:left w:w="0" w:type="dxa"/>
        <w:right w:w="0" w:type="dxa"/>
      </w:tblCellMar>
      <w:tblLook w:val="04A0" w:firstRow="1" w:lastRow="0" w:firstColumn="1" w:lastColumn="0" w:noHBand="0" w:noVBand="1"/>
    </w:tblPr>
    <w:tblGrid>
      <w:gridCol w:w="3185"/>
      <w:gridCol w:w="3473"/>
      <w:gridCol w:w="3474"/>
    </w:tblGrid>
    <w:tr w:rsidR="00AF4149" w14:paraId="3729B81D" w14:textId="77777777">
      <w:tc>
        <w:tcPr>
          <w:tcW w:w="3185" w:type="dxa"/>
          <w:shd w:val="clear" w:color="auto" w:fill="FFFFFF"/>
        </w:tcPr>
        <w:p w14:paraId="47A78C6B" w14:textId="77777777" w:rsidR="00AF4149" w:rsidRDefault="00221240">
          <w:pPr>
            <w:tabs>
              <w:tab w:val="right" w:pos="10314"/>
            </w:tabs>
            <w:spacing w:before="240"/>
            <w:ind w:left="108" w:right="108"/>
          </w:pPr>
          <w:r>
            <w:rPr>
              <w:noProof/>
            </w:rPr>
            <w:drawing>
              <wp:inline distT="0" distB="0" distL="0" distR="0" wp14:anchorId="1DF3F4E8" wp14:editId="33073D67">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shd w:val="clear" w:color="auto" w:fill="FFFFFF"/>
          <w:vAlign w:val="bottom"/>
        </w:tcPr>
        <w:p w14:paraId="01C2B0C7" w14:textId="77777777" w:rsidR="00AF4149" w:rsidRDefault="00221240">
          <w:pPr>
            <w:tabs>
              <w:tab w:val="right" w:pos="10314"/>
            </w:tabs>
            <w:spacing w:before="240"/>
            <w:ind w:left="108" w:right="108"/>
            <w:jc w:val="center"/>
            <w:rPr>
              <w:rFonts w:ascii="Arial" w:eastAsia="Arial" w:hAnsi="Arial" w:cs="Arial"/>
              <w:b/>
              <w:bCs/>
              <w:color w:val="000000"/>
              <w:sz w:val="20"/>
            </w:rPr>
          </w:pPr>
          <w:r>
            <w:rPr>
              <w:rFonts w:ascii="Arial" w:eastAsia="Arial" w:hAnsi="Arial" w:cs="Arial"/>
              <w:b/>
              <w:bCs/>
              <w:color w:val="000000"/>
              <w:sz w:val="20"/>
            </w:rPr>
            <w:t xml:space="preserve">OFFICIAL                           </w:t>
          </w:r>
        </w:p>
      </w:tc>
      <w:tc>
        <w:tcPr>
          <w:tcW w:w="3474" w:type="dxa"/>
          <w:shd w:val="clear" w:color="auto" w:fill="FFFFFF"/>
        </w:tcPr>
        <w:p w14:paraId="250475D8" w14:textId="77777777" w:rsidR="00AF4149" w:rsidRDefault="00221240">
          <w:pPr>
            <w:tabs>
              <w:tab w:val="right" w:pos="10314"/>
            </w:tabs>
            <w:spacing w:before="240"/>
            <w:ind w:left="108" w:right="108"/>
            <w:jc w:val="center"/>
            <w:rPr>
              <w:rFonts w:ascii="Arial" w:eastAsia="Arial" w:hAnsi="Arial" w:cs="Arial"/>
              <w:color w:val="000000"/>
              <w:sz w:val="18"/>
            </w:rPr>
          </w:pPr>
          <w:r>
            <w:rPr>
              <w:rFonts w:ascii="Arial" w:eastAsia="Arial" w:hAnsi="Arial" w:cs="Arial"/>
              <w:color w:val="000000"/>
              <w:sz w:val="18"/>
            </w:rPr>
            <w:t xml:space="preserve">             </w:t>
          </w:r>
        </w:p>
      </w:tc>
    </w:tr>
  </w:tbl>
  <w:p w14:paraId="5688F671" w14:textId="77777777" w:rsidR="00AF4149" w:rsidRDefault="00AF4149">
    <w:pPr>
      <w:tabs>
        <w:tab w:val="right" w:pos="10314"/>
      </w:tabs>
      <w:ind w:left="111" w:right="105"/>
      <w:jc w:val="center"/>
      <w:rPr>
        <w:rFonts w:ascii="Arial" w:eastAsia="Arial" w:hAnsi="Arial" w:cs="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11" w:type="dxa"/>
      <w:tblLayout w:type="fixed"/>
      <w:tblCellMar>
        <w:left w:w="0" w:type="dxa"/>
        <w:right w:w="0" w:type="dxa"/>
      </w:tblCellMar>
      <w:tblLook w:val="04A0" w:firstRow="1" w:lastRow="0" w:firstColumn="1" w:lastColumn="0" w:noHBand="0" w:noVBand="1"/>
    </w:tblPr>
    <w:tblGrid>
      <w:gridCol w:w="3185"/>
      <w:gridCol w:w="3473"/>
      <w:gridCol w:w="3474"/>
    </w:tblGrid>
    <w:tr w:rsidR="00AF4149" w14:paraId="55B0B125" w14:textId="77777777">
      <w:tc>
        <w:tcPr>
          <w:tcW w:w="3185" w:type="dxa"/>
          <w:shd w:val="clear" w:color="auto" w:fill="FFFFFF"/>
        </w:tcPr>
        <w:p w14:paraId="02429F13" w14:textId="742859C8" w:rsidR="00AF4149" w:rsidRDefault="00221240">
          <w:pPr>
            <w:tabs>
              <w:tab w:val="left" w:pos="318"/>
              <w:tab w:val="right" w:pos="10314"/>
            </w:tabs>
            <w:spacing w:before="240"/>
            <w:ind w:left="108" w:right="108"/>
          </w:pPr>
          <w:r>
            <w:rPr>
              <w:noProof/>
            </w:rPr>
            <mc:AlternateContent>
              <mc:Choice Requires="wps">
                <w:drawing>
                  <wp:anchor distT="0" distB="0" distL="114300" distR="114300" simplePos="0" relativeHeight="251660288" behindDoc="0" locked="0" layoutInCell="0" allowOverlap="1" wp14:anchorId="4B093F3F" wp14:editId="5164E84A">
                    <wp:simplePos x="0" y="0"/>
                    <wp:positionH relativeFrom="page">
                      <wp:posOffset>0</wp:posOffset>
                    </wp:positionH>
                    <wp:positionV relativeFrom="page">
                      <wp:posOffset>10177780</wp:posOffset>
                    </wp:positionV>
                    <wp:extent cx="7556500" cy="311785"/>
                    <wp:effectExtent l="0" t="0" r="0" b="12065"/>
                    <wp:wrapNone/>
                    <wp:docPr id="5" name="MSIPCMa24e4e8598aef82274287ecc"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5650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B62895C" w14:textId="21F86507" w:rsidR="00221240" w:rsidRPr="00221240" w:rsidRDefault="00221240" w:rsidP="00221240">
                                <w:pPr>
                                  <w:jc w:val="center"/>
                                  <w:rPr>
                                    <w:rFonts w:ascii="Arial Black" w:hAnsi="Arial Black"/>
                                    <w:color w:val="000000"/>
                                    <w:sz w:val="20"/>
                                  </w:rPr>
                                </w:pPr>
                                <w:r w:rsidRPr="0022124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B093F3F" id="_x0000_t202" coordsize="21600,21600" o:spt="202" path="m,l,21600r21600,l21600,xe">
                    <v:stroke joinstyle="miter"/>
                    <v:path gradientshapeok="t" o:connecttype="rect"/>
                  </v:shapetype>
                  <v:shape id="MSIPCMa24e4e8598aef82274287ecc" o:spid="_x0000_s1027" type="#_x0000_t202" alt="{&quot;HashCode&quot;:904758361,&quot;Height&quot;:841.0,&quot;Width&quot;:595.0,&quot;Placement&quot;:&quot;Footer&quot;,&quot;Index&quot;:&quot;FirstPage&quot;,&quot;Section&quot;:1,&quot;Top&quot;:0.0,&quot;Left&quot;:0.0}" style="position:absolute;left:0;text-align:left;margin-left:0;margin-top:801.4pt;width:595pt;height:24.5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" o:allowincell="f" filled="f" stroked="f" strokeweight=".5pt">
                    <v:fill o:detectmouseclick="t"/>
                    <v:textbox inset=",0,,0">
                      <w:txbxContent>
                        <w:p w14:paraId="0B62895C" w14:textId="21F86507" w:rsidR="00221240" w:rsidRPr="00221240" w:rsidRDefault="00221240" w:rsidP="00221240">
                          <w:pPr>
                            <w:jc w:val="center"/>
                            <w:rPr>
                              <w:rFonts w:ascii="Arial Black" w:hAnsi="Arial Black"/>
                              <w:color w:val="000000"/>
                              <w:sz w:val="20"/>
                            </w:rPr>
                          </w:pPr>
                          <w:r w:rsidRPr="00221240">
                            <w:rPr>
                              <w:rFonts w:ascii="Arial Black" w:hAnsi="Arial Black"/>
                              <w:color w:val="000000"/>
                              <w:sz w:val="20"/>
                            </w:rPr>
                            <w:t>OFFICIAL</w:t>
                          </w:r>
                        </w:p>
                      </w:txbxContent>
                    </v:textbox>
                    <w10:wrap anchorx="page" anchory="page"/>
                  </v:shape>
                </w:pict>
              </mc:Fallback>
            </mc:AlternateContent>
          </w:r>
          <w:r>
            <w:rPr>
              <w:noProof/>
            </w:rPr>
            <w:drawing>
              <wp:inline distT="0" distB="0" distL="0" distR="0" wp14:anchorId="37CB5915" wp14:editId="0F254B1B">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shd w:val="clear" w:color="auto" w:fill="FFFFFF"/>
          <w:vAlign w:val="bottom"/>
        </w:tcPr>
        <w:p w14:paraId="50DD4A82" w14:textId="77777777" w:rsidR="00AF4149" w:rsidRDefault="00221240">
          <w:pPr>
            <w:tabs>
              <w:tab w:val="right" w:pos="10314"/>
            </w:tabs>
            <w:spacing w:before="240"/>
            <w:ind w:left="108" w:right="108"/>
            <w:jc w:val="center"/>
            <w:rPr>
              <w:rFonts w:ascii="Arial" w:eastAsia="Arial" w:hAnsi="Arial" w:cs="Arial"/>
              <w:b/>
              <w:bCs/>
              <w:color w:val="000000"/>
              <w:sz w:val="20"/>
            </w:rPr>
          </w:pPr>
          <w:r>
            <w:rPr>
              <w:rFonts w:ascii="Arial" w:eastAsia="Arial" w:hAnsi="Arial" w:cs="Arial"/>
              <w:b/>
              <w:bCs/>
              <w:color w:val="000000"/>
              <w:sz w:val="20"/>
            </w:rPr>
            <w:t xml:space="preserve">OFFICIAL                           </w:t>
          </w:r>
        </w:p>
      </w:tc>
      <w:tc>
        <w:tcPr>
          <w:tcW w:w="3474" w:type="dxa"/>
          <w:shd w:val="clear" w:color="auto" w:fill="FFFFFF"/>
        </w:tcPr>
        <w:p w14:paraId="54803651" w14:textId="77777777" w:rsidR="00AF4149" w:rsidRDefault="00221240">
          <w:pPr>
            <w:tabs>
              <w:tab w:val="right" w:pos="10314"/>
            </w:tabs>
            <w:spacing w:before="240"/>
            <w:ind w:left="108" w:right="108"/>
            <w:jc w:val="center"/>
            <w:rPr>
              <w:rFonts w:ascii="Arial" w:eastAsia="Arial" w:hAnsi="Arial" w:cs="Arial"/>
              <w:color w:val="000000"/>
              <w:sz w:val="18"/>
            </w:rPr>
          </w:pPr>
          <w:r>
            <w:rPr>
              <w:rFonts w:ascii="Arial" w:eastAsia="Arial" w:hAnsi="Arial" w:cs="Arial"/>
              <w:color w:val="000000"/>
              <w:sz w:val="18"/>
            </w:rPr>
            <w:t xml:space="preserve">            </w:t>
          </w:r>
        </w:p>
      </w:tc>
    </w:tr>
  </w:tbl>
  <w:p w14:paraId="7688AB9C" w14:textId="77777777" w:rsidR="00AF4149" w:rsidRDefault="00AF4149">
    <w:pPr>
      <w:tabs>
        <w:tab w:val="right" w:pos="10314"/>
      </w:tabs>
      <w:spacing w:before="240"/>
      <w:ind w:left="111" w:right="105"/>
      <w:rPr>
        <w:rFonts w:ascii="Arial" w:eastAsia="Arial" w:hAnsi="Arial" w:cs="Arial"/>
        <w:color w:val="000000"/>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A0EC8" w14:textId="77777777" w:rsidR="00000000" w:rsidRDefault="00221240">
      <w:r>
        <w:separator/>
      </w:r>
    </w:p>
  </w:footnote>
  <w:footnote w:type="continuationSeparator" w:id="0">
    <w:p w14:paraId="351B1D9D" w14:textId="77777777" w:rsidR="00000000" w:rsidRDefault="00221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063CD" w14:textId="77777777" w:rsidR="00221240" w:rsidRDefault="002212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D868F" w14:textId="77777777" w:rsidR="00AF4149" w:rsidRDefault="00221240">
    <w:pPr>
      <w:tabs>
        <w:tab w:val="left" w:pos="408"/>
        <w:tab w:val="right" w:pos="10312"/>
      </w:tabs>
      <w:ind w:left="111" w:right="105"/>
      <w:rPr>
        <w:rFonts w:ascii="Arial" w:eastAsia="Arial" w:hAnsi="Arial" w:cs="Arial"/>
        <w:color w:val="000000"/>
        <w:sz w:val="18"/>
      </w:rPr>
    </w:pPr>
    <w:r>
      <w:rPr>
        <w:rFonts w:ascii="Arial" w:eastAsia="Arial" w:hAnsi="Arial" w:cs="Arial"/>
        <w:color w:val="000000"/>
        <w:sz w:val="18"/>
      </w:rPr>
      <w:t>Acute Health Services 11017 Non Admitted Patients</w:t>
    </w:r>
    <w:r>
      <w:rPr>
        <w:rFonts w:ascii="Arial" w:eastAsia="Arial" w:hAnsi="Arial" w:cs="Arial"/>
        <w:color w:val="000000"/>
        <w:sz w:val="18"/>
      </w:rPr>
      <w:tab/>
    </w:r>
    <w:r>
      <w:rPr>
        <w:rFonts w:ascii="Arial" w:eastAsia="Arial" w:hAnsi="Arial" w:cs="Arial"/>
        <w:color w:val="000000"/>
        <w:sz w:val="18"/>
      </w:rPr>
      <w:fldChar w:fldCharType="begin"/>
    </w:r>
    <w:r>
      <w:rPr>
        <w:rFonts w:ascii="Arial" w:eastAsia="Arial" w:hAnsi="Arial" w:cs="Arial"/>
        <w:color w:val="000000"/>
        <w:sz w:val="18"/>
      </w:rPr>
      <w:instrText xml:space="preserve"> PAGE   \* MERGEFORMAT </w:instrText>
    </w:r>
    <w:r>
      <w:rPr>
        <w:rFonts w:ascii="Arial" w:eastAsia="Arial" w:hAnsi="Arial" w:cs="Arial"/>
        <w:color w:val="000000"/>
        <w:sz w:val="18"/>
      </w:rPr>
      <w:fldChar w:fldCharType="separate"/>
    </w:r>
    <w:r>
      <w:rPr>
        <w:rFonts w:ascii="Arial" w:eastAsia="Arial" w:hAnsi="Arial" w:cs="Arial"/>
        <w:color w:val="000000"/>
        <w:sz w:val="18"/>
      </w:rPr>
      <w:t>1</w:t>
    </w:r>
    <w:r>
      <w:rPr>
        <w:rFonts w:ascii="Arial" w:eastAsia="Arial" w:hAnsi="Arial" w:cs="Arial"/>
        <w:color w:val="000000"/>
        <w:sz w:val="18"/>
      </w:rPr>
      <w:fldChar w:fldCharType="end"/>
    </w:r>
  </w:p>
  <w:p w14:paraId="21BFFD22" w14:textId="77777777" w:rsidR="00AF4149" w:rsidRDefault="00AF4149">
    <w:pPr>
      <w:tabs>
        <w:tab w:val="right" w:pos="10314"/>
      </w:tabs>
      <w:ind w:left="111" w:right="105"/>
      <w:rPr>
        <w:rFonts w:ascii="Arial" w:eastAsia="Arial" w:hAnsi="Arial" w:cs="Arial"/>
        <w:color w:val="000000"/>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C8B54" w14:textId="77777777" w:rsidR="00AF4149" w:rsidRDefault="00AF4149">
    <w:pPr>
      <w:tabs>
        <w:tab w:val="right" w:pos="10314"/>
      </w:tabs>
      <w:ind w:left="111" w:right="105"/>
      <w:rPr>
        <w:rFonts w:ascii="Arial" w:eastAsia="Arial" w:hAnsi="Arial" w:cs="Arial"/>
        <w:color w:val="000000"/>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B7E00"/>
    <w:multiLevelType w:val="hybridMultilevel"/>
    <w:tmpl w:val="254AC94A"/>
    <w:lvl w:ilvl="0" w:tplc="8F986072">
      <w:start w:val="1"/>
      <w:numFmt w:val="bullet"/>
      <w:lvlText w:val=""/>
      <w:lvlJc w:val="left"/>
      <w:pPr>
        <w:ind w:left="828" w:hanging="360"/>
      </w:pPr>
      <w:rPr>
        <w:rFonts w:ascii="Symbol" w:eastAsia="Symbol" w:hAnsi="Symbol" w:cs="Symbol" w:hint="default"/>
        <w:color w:val="000000"/>
        <w:sz w:val="24"/>
      </w:rPr>
    </w:lvl>
    <w:lvl w:ilvl="1" w:tplc="8CAAFA86">
      <w:start w:val="1"/>
      <w:numFmt w:val="bullet"/>
      <w:lvlText w:val="o"/>
      <w:lvlJc w:val="left"/>
      <w:pPr>
        <w:ind w:left="1548" w:hanging="360"/>
      </w:pPr>
      <w:rPr>
        <w:rFonts w:ascii="Courier New" w:eastAsia="Courier New" w:hAnsi="Courier New" w:cs="Courier New" w:hint="default"/>
        <w:color w:val="000000"/>
        <w:sz w:val="24"/>
      </w:rPr>
    </w:lvl>
    <w:lvl w:ilvl="2" w:tplc="8F961B02">
      <w:start w:val="1"/>
      <w:numFmt w:val="bullet"/>
      <w:lvlText w:val=""/>
      <w:lvlJc w:val="left"/>
      <w:pPr>
        <w:ind w:left="2268" w:hanging="360"/>
      </w:pPr>
      <w:rPr>
        <w:rFonts w:ascii="Wingdings" w:eastAsia="Wingdings" w:hAnsi="Wingdings" w:cs="Wingdings" w:hint="default"/>
        <w:color w:val="000000"/>
        <w:sz w:val="24"/>
      </w:rPr>
    </w:lvl>
    <w:lvl w:ilvl="3" w:tplc="68DEA31C">
      <w:start w:val="1"/>
      <w:numFmt w:val="bullet"/>
      <w:lvlText w:val=""/>
      <w:lvlJc w:val="left"/>
      <w:pPr>
        <w:ind w:left="2988" w:hanging="360"/>
      </w:pPr>
      <w:rPr>
        <w:rFonts w:ascii="Symbol" w:eastAsia="Symbol" w:hAnsi="Symbol" w:cs="Symbol" w:hint="default"/>
        <w:color w:val="000000"/>
        <w:sz w:val="24"/>
      </w:rPr>
    </w:lvl>
    <w:lvl w:ilvl="4" w:tplc="F46C57AC">
      <w:start w:val="1"/>
      <w:numFmt w:val="bullet"/>
      <w:lvlText w:val="o"/>
      <w:lvlJc w:val="left"/>
      <w:pPr>
        <w:ind w:left="3708" w:hanging="360"/>
      </w:pPr>
      <w:rPr>
        <w:rFonts w:ascii="Courier New" w:eastAsia="Courier New" w:hAnsi="Courier New" w:cs="Courier New" w:hint="default"/>
        <w:color w:val="000000"/>
        <w:sz w:val="24"/>
      </w:rPr>
    </w:lvl>
    <w:lvl w:ilvl="5" w:tplc="C5D06720">
      <w:start w:val="1"/>
      <w:numFmt w:val="bullet"/>
      <w:lvlText w:val=""/>
      <w:lvlJc w:val="left"/>
      <w:pPr>
        <w:ind w:left="4428" w:hanging="360"/>
      </w:pPr>
      <w:rPr>
        <w:rFonts w:ascii="Wingdings" w:eastAsia="Wingdings" w:hAnsi="Wingdings" w:cs="Wingdings" w:hint="default"/>
        <w:color w:val="000000"/>
        <w:sz w:val="24"/>
      </w:rPr>
    </w:lvl>
    <w:lvl w:ilvl="6" w:tplc="CED0B3DE">
      <w:start w:val="1"/>
      <w:numFmt w:val="bullet"/>
      <w:lvlText w:val=""/>
      <w:lvlJc w:val="left"/>
      <w:pPr>
        <w:ind w:left="5148" w:hanging="360"/>
      </w:pPr>
      <w:rPr>
        <w:rFonts w:ascii="Symbol" w:eastAsia="Symbol" w:hAnsi="Symbol" w:cs="Symbol" w:hint="default"/>
        <w:color w:val="000000"/>
        <w:sz w:val="24"/>
      </w:rPr>
    </w:lvl>
    <w:lvl w:ilvl="7" w:tplc="03FC1ED0">
      <w:start w:val="1"/>
      <w:numFmt w:val="bullet"/>
      <w:lvlText w:val="o"/>
      <w:lvlJc w:val="left"/>
      <w:pPr>
        <w:ind w:left="5868" w:hanging="360"/>
      </w:pPr>
      <w:rPr>
        <w:rFonts w:ascii="Courier New" w:eastAsia="Courier New" w:hAnsi="Courier New" w:cs="Courier New" w:hint="default"/>
        <w:color w:val="000000"/>
        <w:sz w:val="24"/>
      </w:rPr>
    </w:lvl>
    <w:lvl w:ilvl="8" w:tplc="6A5CB95A">
      <w:start w:val="1"/>
      <w:numFmt w:val="bullet"/>
      <w:lvlText w:val=""/>
      <w:lvlJc w:val="left"/>
      <w:pPr>
        <w:ind w:left="6588" w:hanging="360"/>
      </w:pPr>
      <w:rPr>
        <w:rFonts w:ascii="Wingdings" w:eastAsia="Wingdings" w:hAnsi="Wingdings" w:cs="Wingdings" w:hint="default"/>
        <w:color w:val="000000"/>
        <w:sz w:val="24"/>
      </w:rPr>
    </w:lvl>
  </w:abstractNum>
  <w:abstractNum w:abstractNumId="1" w15:restartNumberingAfterBreak="0">
    <w:nsid w:val="00457B82"/>
    <w:multiLevelType w:val="hybridMultilevel"/>
    <w:tmpl w:val="14FC6A38"/>
    <w:lvl w:ilvl="0" w:tplc="7CC61F54">
      <w:start w:val="1"/>
      <w:numFmt w:val="decimal"/>
      <w:lvlText w:val="%1."/>
      <w:lvlJc w:val="left"/>
      <w:pPr>
        <w:ind w:left="828" w:hanging="360"/>
      </w:pPr>
      <w:rPr>
        <w:rFonts w:ascii="Calibri" w:eastAsia="Calibri" w:hAnsi="Calibri" w:cs="Calibri" w:hint="default"/>
        <w:color w:val="000000"/>
        <w:sz w:val="24"/>
      </w:rPr>
    </w:lvl>
    <w:lvl w:ilvl="1" w:tplc="3E28D086">
      <w:start w:val="1"/>
      <w:numFmt w:val="lowerLetter"/>
      <w:lvlText w:val="%2."/>
      <w:lvlJc w:val="left"/>
      <w:pPr>
        <w:ind w:left="1548" w:hanging="360"/>
      </w:pPr>
      <w:rPr>
        <w:rFonts w:ascii="Calibri" w:eastAsia="Calibri" w:hAnsi="Calibri" w:cs="Calibri" w:hint="default"/>
        <w:color w:val="000000"/>
        <w:sz w:val="24"/>
      </w:rPr>
    </w:lvl>
    <w:lvl w:ilvl="2" w:tplc="605C2232">
      <w:start w:val="1"/>
      <w:numFmt w:val="lowerRoman"/>
      <w:lvlText w:val="%3."/>
      <w:lvlJc w:val="right"/>
      <w:pPr>
        <w:ind w:left="2268" w:hanging="180"/>
      </w:pPr>
      <w:rPr>
        <w:rFonts w:ascii="Calibri" w:eastAsia="Calibri" w:hAnsi="Calibri" w:cs="Calibri" w:hint="default"/>
        <w:color w:val="000000"/>
        <w:sz w:val="24"/>
      </w:rPr>
    </w:lvl>
    <w:lvl w:ilvl="3" w:tplc="1B504926">
      <w:start w:val="1"/>
      <w:numFmt w:val="decimal"/>
      <w:lvlText w:val="%4."/>
      <w:lvlJc w:val="left"/>
      <w:pPr>
        <w:ind w:left="2988" w:hanging="360"/>
      </w:pPr>
      <w:rPr>
        <w:rFonts w:ascii="Calibri" w:eastAsia="Calibri" w:hAnsi="Calibri" w:cs="Calibri" w:hint="default"/>
        <w:color w:val="000000"/>
        <w:sz w:val="24"/>
      </w:rPr>
    </w:lvl>
    <w:lvl w:ilvl="4" w:tplc="91A294D4">
      <w:start w:val="1"/>
      <w:numFmt w:val="lowerLetter"/>
      <w:lvlText w:val="%5."/>
      <w:lvlJc w:val="left"/>
      <w:pPr>
        <w:ind w:left="3708" w:hanging="360"/>
      </w:pPr>
      <w:rPr>
        <w:rFonts w:ascii="Calibri" w:eastAsia="Calibri" w:hAnsi="Calibri" w:cs="Calibri" w:hint="default"/>
        <w:color w:val="000000"/>
        <w:sz w:val="24"/>
      </w:rPr>
    </w:lvl>
    <w:lvl w:ilvl="5" w:tplc="067037B8">
      <w:start w:val="1"/>
      <w:numFmt w:val="lowerRoman"/>
      <w:lvlText w:val="%6."/>
      <w:lvlJc w:val="right"/>
      <w:pPr>
        <w:ind w:left="4428" w:hanging="180"/>
      </w:pPr>
      <w:rPr>
        <w:rFonts w:ascii="Calibri" w:eastAsia="Calibri" w:hAnsi="Calibri" w:cs="Calibri" w:hint="default"/>
        <w:color w:val="000000"/>
        <w:sz w:val="24"/>
      </w:rPr>
    </w:lvl>
    <w:lvl w:ilvl="6" w:tplc="1AB02DF2">
      <w:start w:val="1"/>
      <w:numFmt w:val="decimal"/>
      <w:lvlText w:val="%7."/>
      <w:lvlJc w:val="left"/>
      <w:pPr>
        <w:ind w:left="5148" w:hanging="360"/>
      </w:pPr>
      <w:rPr>
        <w:rFonts w:ascii="Calibri" w:eastAsia="Calibri" w:hAnsi="Calibri" w:cs="Calibri" w:hint="default"/>
        <w:color w:val="000000"/>
        <w:sz w:val="24"/>
      </w:rPr>
    </w:lvl>
    <w:lvl w:ilvl="7" w:tplc="E61C6B92">
      <w:start w:val="1"/>
      <w:numFmt w:val="lowerLetter"/>
      <w:lvlText w:val="%8."/>
      <w:lvlJc w:val="left"/>
      <w:pPr>
        <w:ind w:left="5868" w:hanging="360"/>
      </w:pPr>
      <w:rPr>
        <w:rFonts w:ascii="Calibri" w:eastAsia="Calibri" w:hAnsi="Calibri" w:cs="Calibri" w:hint="default"/>
        <w:color w:val="000000"/>
        <w:sz w:val="24"/>
      </w:rPr>
    </w:lvl>
    <w:lvl w:ilvl="8" w:tplc="275C7A1E">
      <w:start w:val="1"/>
      <w:numFmt w:val="lowerRoman"/>
      <w:lvlText w:val="%9."/>
      <w:lvlJc w:val="right"/>
      <w:pPr>
        <w:ind w:left="6588" w:hanging="180"/>
      </w:pPr>
      <w:rPr>
        <w:rFonts w:ascii="Calibri" w:eastAsia="Calibri" w:hAnsi="Calibri" w:cs="Calibri" w:hint="default"/>
        <w:color w:val="000000"/>
        <w:sz w:val="24"/>
      </w:rPr>
    </w:lvl>
  </w:abstractNum>
  <w:abstractNum w:abstractNumId="2" w15:restartNumberingAfterBreak="0">
    <w:nsid w:val="00BD7127"/>
    <w:multiLevelType w:val="hybridMultilevel"/>
    <w:tmpl w:val="825C8D02"/>
    <w:lvl w:ilvl="0" w:tplc="106E9338">
      <w:start w:val="1"/>
      <w:numFmt w:val="bullet"/>
      <w:lvlText w:val="•"/>
      <w:lvlJc w:val="left"/>
      <w:pPr>
        <w:ind w:left="392" w:hanging="284"/>
      </w:pPr>
      <w:rPr>
        <w:rFonts w:ascii="Calibri" w:eastAsia="Calibri" w:hAnsi="Calibri" w:cs="Calibri" w:hint="default"/>
        <w:color w:val="000000"/>
        <w:sz w:val="20"/>
      </w:rPr>
    </w:lvl>
    <w:lvl w:ilvl="1" w:tplc="783E5E08">
      <w:start w:val="1"/>
      <w:numFmt w:val="bullet"/>
      <w:lvlText w:val="•"/>
      <w:lvlJc w:val="left"/>
      <w:pPr>
        <w:ind w:left="392" w:hanging="284"/>
      </w:pPr>
      <w:rPr>
        <w:rFonts w:ascii="Calibri" w:eastAsia="Calibri" w:hAnsi="Calibri" w:cs="Calibri" w:hint="default"/>
        <w:color w:val="000000"/>
        <w:sz w:val="24"/>
      </w:rPr>
    </w:lvl>
    <w:lvl w:ilvl="2" w:tplc="B0E4A5F2">
      <w:start w:val="1"/>
      <w:numFmt w:val="bullet"/>
      <w:lvlText w:val="–"/>
      <w:lvlJc w:val="left"/>
      <w:pPr>
        <w:ind w:left="675" w:hanging="283"/>
      </w:pPr>
      <w:rPr>
        <w:rFonts w:ascii="Arial" w:eastAsia="Arial" w:hAnsi="Arial" w:cs="Arial" w:hint="default"/>
        <w:color w:val="000000"/>
        <w:sz w:val="24"/>
      </w:rPr>
    </w:lvl>
    <w:lvl w:ilvl="3" w:tplc="9F76ED28">
      <w:start w:val="1"/>
      <w:numFmt w:val="bullet"/>
      <w:lvlText w:val="–"/>
      <w:lvlJc w:val="left"/>
      <w:pPr>
        <w:ind w:left="675" w:hanging="283"/>
      </w:pPr>
      <w:rPr>
        <w:rFonts w:ascii="Arial" w:eastAsia="Arial" w:hAnsi="Arial" w:cs="Arial" w:hint="default"/>
        <w:color w:val="000000"/>
        <w:sz w:val="24"/>
      </w:rPr>
    </w:lvl>
    <w:lvl w:ilvl="4" w:tplc="D99E2F5A">
      <w:start w:val="1"/>
      <w:numFmt w:val="bullet"/>
      <w:lvlText w:val="•"/>
      <w:lvlJc w:val="left"/>
      <w:pPr>
        <w:ind w:left="788" w:hanging="283"/>
      </w:pPr>
      <w:rPr>
        <w:rFonts w:ascii="Calibri" w:eastAsia="Calibri" w:hAnsi="Calibri" w:cs="Calibri" w:hint="default"/>
        <w:color w:val="000000"/>
        <w:sz w:val="24"/>
      </w:rPr>
    </w:lvl>
    <w:lvl w:ilvl="5" w:tplc="FA02E46C">
      <w:start w:val="1"/>
      <w:numFmt w:val="bullet"/>
      <w:lvlText w:val="•"/>
      <w:lvlJc w:val="left"/>
      <w:pPr>
        <w:ind w:left="788" w:hanging="283"/>
      </w:pPr>
      <w:rPr>
        <w:rFonts w:ascii="Calibri" w:eastAsia="Calibri" w:hAnsi="Calibri" w:cs="Calibri" w:hint="default"/>
        <w:color w:val="000000"/>
        <w:sz w:val="24"/>
      </w:rPr>
    </w:lvl>
    <w:lvl w:ilvl="6" w:tplc="8A569170">
      <w:start w:val="1"/>
      <w:numFmt w:val="bullet"/>
      <w:lvlText w:val="•"/>
      <w:lvlJc w:val="left"/>
      <w:pPr>
        <w:ind w:left="335" w:hanging="227"/>
      </w:pPr>
      <w:rPr>
        <w:rFonts w:ascii="Calibri" w:eastAsia="Calibri" w:hAnsi="Calibri" w:cs="Calibri" w:hint="default"/>
        <w:color w:val="000000"/>
        <w:sz w:val="24"/>
      </w:rPr>
    </w:lvl>
    <w:lvl w:ilvl="7" w:tplc="233AE7A2">
      <w:start w:val="1"/>
      <w:numFmt w:val="none"/>
      <w:lvlText w:val=""/>
      <w:lvlJc w:val="left"/>
      <w:pPr>
        <w:ind w:left="108" w:firstLine="0"/>
      </w:pPr>
      <w:rPr>
        <w:rFonts w:ascii="Calibri" w:eastAsia="Calibri" w:hAnsi="Calibri" w:cs="Calibri" w:hint="default"/>
        <w:color w:val="000000"/>
        <w:sz w:val="24"/>
      </w:rPr>
    </w:lvl>
    <w:lvl w:ilvl="8" w:tplc="B9F220E4">
      <w:start w:val="1"/>
      <w:numFmt w:val="none"/>
      <w:lvlText w:val=""/>
      <w:lvlJc w:val="left"/>
      <w:pPr>
        <w:ind w:left="108" w:firstLine="0"/>
      </w:pPr>
      <w:rPr>
        <w:rFonts w:ascii="Calibri" w:eastAsia="Calibri" w:hAnsi="Calibri" w:cs="Calibri" w:hint="default"/>
        <w:color w:val="000000"/>
        <w:sz w:val="24"/>
      </w:rPr>
    </w:lvl>
  </w:abstractNum>
  <w:abstractNum w:abstractNumId="3" w15:restartNumberingAfterBreak="0">
    <w:nsid w:val="04F560CE"/>
    <w:multiLevelType w:val="hybridMultilevel"/>
    <w:tmpl w:val="208AAE70"/>
    <w:lvl w:ilvl="0" w:tplc="80188F6C">
      <w:start w:val="1"/>
      <w:numFmt w:val="decimal"/>
      <w:lvlText w:val="%1."/>
      <w:lvlJc w:val="left"/>
      <w:pPr>
        <w:ind w:left="828" w:hanging="360"/>
      </w:pPr>
      <w:rPr>
        <w:rFonts w:ascii="Calibri" w:eastAsia="Calibri" w:hAnsi="Calibri" w:cs="Calibri" w:hint="default"/>
        <w:color w:val="000000"/>
        <w:sz w:val="24"/>
      </w:rPr>
    </w:lvl>
    <w:lvl w:ilvl="1" w:tplc="8B688140">
      <w:start w:val="1"/>
      <w:numFmt w:val="lowerLetter"/>
      <w:lvlText w:val="%2."/>
      <w:lvlJc w:val="left"/>
      <w:pPr>
        <w:ind w:left="1548" w:hanging="360"/>
      </w:pPr>
      <w:rPr>
        <w:rFonts w:ascii="Calibri" w:eastAsia="Calibri" w:hAnsi="Calibri" w:cs="Calibri" w:hint="default"/>
        <w:color w:val="000000"/>
        <w:sz w:val="24"/>
      </w:rPr>
    </w:lvl>
    <w:lvl w:ilvl="2" w:tplc="DEC6F9BA">
      <w:start w:val="1"/>
      <w:numFmt w:val="lowerRoman"/>
      <w:lvlText w:val="%3."/>
      <w:lvlJc w:val="right"/>
      <w:pPr>
        <w:ind w:left="2268" w:hanging="180"/>
      </w:pPr>
      <w:rPr>
        <w:rFonts w:ascii="Calibri" w:eastAsia="Calibri" w:hAnsi="Calibri" w:cs="Calibri" w:hint="default"/>
        <w:color w:val="000000"/>
        <w:sz w:val="24"/>
      </w:rPr>
    </w:lvl>
    <w:lvl w:ilvl="3" w:tplc="FDDC92B0">
      <w:start w:val="1"/>
      <w:numFmt w:val="decimal"/>
      <w:lvlText w:val="%4."/>
      <w:lvlJc w:val="left"/>
      <w:pPr>
        <w:ind w:left="2988" w:hanging="360"/>
      </w:pPr>
      <w:rPr>
        <w:rFonts w:ascii="Calibri" w:eastAsia="Calibri" w:hAnsi="Calibri" w:cs="Calibri" w:hint="default"/>
        <w:color w:val="000000"/>
        <w:sz w:val="24"/>
      </w:rPr>
    </w:lvl>
    <w:lvl w:ilvl="4" w:tplc="006A4BA4">
      <w:start w:val="1"/>
      <w:numFmt w:val="lowerLetter"/>
      <w:lvlText w:val="%5."/>
      <w:lvlJc w:val="left"/>
      <w:pPr>
        <w:ind w:left="3708" w:hanging="360"/>
      </w:pPr>
      <w:rPr>
        <w:rFonts w:ascii="Calibri" w:eastAsia="Calibri" w:hAnsi="Calibri" w:cs="Calibri" w:hint="default"/>
        <w:color w:val="000000"/>
        <w:sz w:val="24"/>
      </w:rPr>
    </w:lvl>
    <w:lvl w:ilvl="5" w:tplc="5C0A5476">
      <w:start w:val="1"/>
      <w:numFmt w:val="lowerRoman"/>
      <w:lvlText w:val="%6."/>
      <w:lvlJc w:val="right"/>
      <w:pPr>
        <w:ind w:left="4428" w:hanging="180"/>
      </w:pPr>
      <w:rPr>
        <w:rFonts w:ascii="Calibri" w:eastAsia="Calibri" w:hAnsi="Calibri" w:cs="Calibri" w:hint="default"/>
        <w:color w:val="000000"/>
        <w:sz w:val="24"/>
      </w:rPr>
    </w:lvl>
    <w:lvl w:ilvl="6" w:tplc="8842C6D6">
      <w:start w:val="1"/>
      <w:numFmt w:val="decimal"/>
      <w:lvlText w:val="%7."/>
      <w:lvlJc w:val="left"/>
      <w:pPr>
        <w:ind w:left="5148" w:hanging="360"/>
      </w:pPr>
      <w:rPr>
        <w:rFonts w:ascii="Calibri" w:eastAsia="Calibri" w:hAnsi="Calibri" w:cs="Calibri" w:hint="default"/>
        <w:color w:val="000000"/>
        <w:sz w:val="24"/>
      </w:rPr>
    </w:lvl>
    <w:lvl w:ilvl="7" w:tplc="A5729BD4">
      <w:start w:val="1"/>
      <w:numFmt w:val="lowerLetter"/>
      <w:lvlText w:val="%8."/>
      <w:lvlJc w:val="left"/>
      <w:pPr>
        <w:ind w:left="5868" w:hanging="360"/>
      </w:pPr>
      <w:rPr>
        <w:rFonts w:ascii="Calibri" w:eastAsia="Calibri" w:hAnsi="Calibri" w:cs="Calibri" w:hint="default"/>
        <w:color w:val="000000"/>
        <w:sz w:val="24"/>
      </w:rPr>
    </w:lvl>
    <w:lvl w:ilvl="8" w:tplc="B3A4418A">
      <w:start w:val="1"/>
      <w:numFmt w:val="lowerRoman"/>
      <w:lvlText w:val="%9."/>
      <w:lvlJc w:val="right"/>
      <w:pPr>
        <w:ind w:left="6588" w:hanging="180"/>
      </w:pPr>
      <w:rPr>
        <w:rFonts w:ascii="Calibri" w:eastAsia="Calibri" w:hAnsi="Calibri" w:cs="Calibri" w:hint="default"/>
        <w:color w:val="000000"/>
        <w:sz w:val="24"/>
      </w:rPr>
    </w:lvl>
  </w:abstractNum>
  <w:abstractNum w:abstractNumId="4" w15:restartNumberingAfterBreak="0">
    <w:nsid w:val="060F2435"/>
    <w:multiLevelType w:val="hybridMultilevel"/>
    <w:tmpl w:val="723E250C"/>
    <w:lvl w:ilvl="0" w:tplc="9416B068">
      <w:start w:val="1"/>
      <w:numFmt w:val="bullet"/>
      <w:lvlText w:val=""/>
      <w:lvlJc w:val="left"/>
      <w:pPr>
        <w:ind w:left="468" w:hanging="360"/>
      </w:pPr>
      <w:rPr>
        <w:rFonts w:ascii="Symbol" w:eastAsia="Symbol" w:hAnsi="Symbol" w:cs="Symbol" w:hint="default"/>
        <w:color w:val="000000"/>
        <w:sz w:val="24"/>
      </w:rPr>
    </w:lvl>
    <w:lvl w:ilvl="1" w:tplc="35D81106">
      <w:start w:val="1"/>
      <w:numFmt w:val="bullet"/>
      <w:lvlText w:val="o"/>
      <w:lvlJc w:val="left"/>
      <w:pPr>
        <w:ind w:left="1188" w:hanging="360"/>
      </w:pPr>
      <w:rPr>
        <w:rFonts w:ascii="Courier New" w:eastAsia="Courier New" w:hAnsi="Courier New" w:cs="Courier New" w:hint="default"/>
        <w:color w:val="000000"/>
        <w:sz w:val="24"/>
      </w:rPr>
    </w:lvl>
    <w:lvl w:ilvl="2" w:tplc="7A30EE56">
      <w:start w:val="1"/>
      <w:numFmt w:val="bullet"/>
      <w:lvlText w:val=""/>
      <w:lvlJc w:val="left"/>
      <w:pPr>
        <w:ind w:left="1908" w:hanging="360"/>
      </w:pPr>
      <w:rPr>
        <w:rFonts w:ascii="Wingdings" w:eastAsia="Wingdings" w:hAnsi="Wingdings" w:cs="Wingdings" w:hint="default"/>
        <w:color w:val="000000"/>
        <w:sz w:val="24"/>
      </w:rPr>
    </w:lvl>
    <w:lvl w:ilvl="3" w:tplc="F48EAC82">
      <w:start w:val="1"/>
      <w:numFmt w:val="bullet"/>
      <w:lvlText w:val=""/>
      <w:lvlJc w:val="left"/>
      <w:pPr>
        <w:ind w:left="2628" w:hanging="360"/>
      </w:pPr>
      <w:rPr>
        <w:rFonts w:ascii="Symbol" w:eastAsia="Symbol" w:hAnsi="Symbol" w:cs="Symbol" w:hint="default"/>
        <w:color w:val="000000"/>
        <w:sz w:val="24"/>
      </w:rPr>
    </w:lvl>
    <w:lvl w:ilvl="4" w:tplc="A7BC6586">
      <w:start w:val="1"/>
      <w:numFmt w:val="bullet"/>
      <w:lvlText w:val="o"/>
      <w:lvlJc w:val="left"/>
      <w:pPr>
        <w:ind w:left="3348" w:hanging="360"/>
      </w:pPr>
      <w:rPr>
        <w:rFonts w:ascii="Courier New" w:eastAsia="Courier New" w:hAnsi="Courier New" w:cs="Courier New" w:hint="default"/>
        <w:color w:val="000000"/>
        <w:sz w:val="24"/>
      </w:rPr>
    </w:lvl>
    <w:lvl w:ilvl="5" w:tplc="343A0402">
      <w:start w:val="1"/>
      <w:numFmt w:val="bullet"/>
      <w:lvlText w:val=""/>
      <w:lvlJc w:val="left"/>
      <w:pPr>
        <w:ind w:left="4068" w:hanging="360"/>
      </w:pPr>
      <w:rPr>
        <w:rFonts w:ascii="Wingdings" w:eastAsia="Wingdings" w:hAnsi="Wingdings" w:cs="Wingdings" w:hint="default"/>
        <w:color w:val="000000"/>
        <w:sz w:val="24"/>
      </w:rPr>
    </w:lvl>
    <w:lvl w:ilvl="6" w:tplc="31C01920">
      <w:start w:val="1"/>
      <w:numFmt w:val="bullet"/>
      <w:lvlText w:val=""/>
      <w:lvlJc w:val="left"/>
      <w:pPr>
        <w:ind w:left="4788" w:hanging="360"/>
      </w:pPr>
      <w:rPr>
        <w:rFonts w:ascii="Symbol" w:eastAsia="Symbol" w:hAnsi="Symbol" w:cs="Symbol" w:hint="default"/>
        <w:color w:val="000000"/>
        <w:sz w:val="24"/>
      </w:rPr>
    </w:lvl>
    <w:lvl w:ilvl="7" w:tplc="57F6E8A4">
      <w:start w:val="1"/>
      <w:numFmt w:val="bullet"/>
      <w:lvlText w:val="o"/>
      <w:lvlJc w:val="left"/>
      <w:pPr>
        <w:ind w:left="5508" w:hanging="360"/>
      </w:pPr>
      <w:rPr>
        <w:rFonts w:ascii="Courier New" w:eastAsia="Courier New" w:hAnsi="Courier New" w:cs="Courier New" w:hint="default"/>
        <w:color w:val="000000"/>
        <w:sz w:val="24"/>
      </w:rPr>
    </w:lvl>
    <w:lvl w:ilvl="8" w:tplc="6778E368">
      <w:start w:val="1"/>
      <w:numFmt w:val="bullet"/>
      <w:lvlText w:val=""/>
      <w:lvlJc w:val="left"/>
      <w:pPr>
        <w:ind w:left="6228" w:hanging="360"/>
      </w:pPr>
      <w:rPr>
        <w:rFonts w:ascii="Wingdings" w:eastAsia="Wingdings" w:hAnsi="Wingdings" w:cs="Wingdings" w:hint="default"/>
        <w:color w:val="000000"/>
        <w:sz w:val="24"/>
      </w:rPr>
    </w:lvl>
  </w:abstractNum>
  <w:abstractNum w:abstractNumId="5" w15:restartNumberingAfterBreak="0">
    <w:nsid w:val="0CD5681A"/>
    <w:multiLevelType w:val="hybridMultilevel"/>
    <w:tmpl w:val="119E5950"/>
    <w:lvl w:ilvl="0" w:tplc="BCF0DB0A">
      <w:start w:val="1"/>
      <w:numFmt w:val="decimal"/>
      <w:lvlText w:val="%1."/>
      <w:lvlJc w:val="left"/>
      <w:pPr>
        <w:ind w:left="505" w:hanging="397"/>
      </w:pPr>
      <w:rPr>
        <w:rFonts w:ascii="Calibri" w:eastAsia="Calibri" w:hAnsi="Calibri" w:cs="Calibri" w:hint="default"/>
        <w:color w:val="000000"/>
        <w:sz w:val="24"/>
      </w:rPr>
    </w:lvl>
    <w:lvl w:ilvl="1" w:tplc="BCD49E06">
      <w:start w:val="1"/>
      <w:numFmt w:val="decimal"/>
      <w:lvlText w:val="%2."/>
      <w:lvlJc w:val="left"/>
      <w:pPr>
        <w:ind w:left="902" w:hanging="397"/>
      </w:pPr>
      <w:rPr>
        <w:rFonts w:ascii="Calibri" w:eastAsia="Calibri" w:hAnsi="Calibri" w:cs="Calibri" w:hint="default"/>
        <w:color w:val="000000"/>
        <w:sz w:val="24"/>
      </w:rPr>
    </w:lvl>
    <w:lvl w:ilvl="2" w:tplc="B4C4466C">
      <w:start w:val="1"/>
      <w:numFmt w:val="lowerLetter"/>
      <w:lvlText w:val="(%3)"/>
      <w:lvlJc w:val="left"/>
      <w:pPr>
        <w:ind w:left="505" w:hanging="397"/>
      </w:pPr>
      <w:rPr>
        <w:rFonts w:ascii="Calibri" w:eastAsia="Calibri" w:hAnsi="Calibri" w:cs="Calibri" w:hint="default"/>
        <w:color w:val="000000"/>
        <w:sz w:val="24"/>
      </w:rPr>
    </w:lvl>
    <w:lvl w:ilvl="3" w:tplc="030072C0">
      <w:start w:val="1"/>
      <w:numFmt w:val="lowerLetter"/>
      <w:lvlText w:val="(%4)"/>
      <w:lvlJc w:val="left"/>
      <w:pPr>
        <w:ind w:left="902" w:hanging="397"/>
      </w:pPr>
      <w:rPr>
        <w:rFonts w:ascii="Calibri" w:eastAsia="Calibri" w:hAnsi="Calibri" w:cs="Calibri" w:hint="default"/>
        <w:color w:val="000000"/>
        <w:sz w:val="24"/>
      </w:rPr>
    </w:lvl>
    <w:lvl w:ilvl="4" w:tplc="CCE89A92">
      <w:start w:val="1"/>
      <w:numFmt w:val="lowerRoman"/>
      <w:lvlText w:val="(%5)"/>
      <w:lvlJc w:val="left"/>
      <w:pPr>
        <w:ind w:left="505" w:hanging="397"/>
      </w:pPr>
      <w:rPr>
        <w:rFonts w:ascii="Calibri" w:eastAsia="Calibri" w:hAnsi="Calibri" w:cs="Calibri" w:hint="default"/>
        <w:color w:val="000000"/>
        <w:sz w:val="24"/>
      </w:rPr>
    </w:lvl>
    <w:lvl w:ilvl="5" w:tplc="3F343E96">
      <w:start w:val="1"/>
      <w:numFmt w:val="lowerRoman"/>
      <w:lvlText w:val="(%6)"/>
      <w:lvlJc w:val="left"/>
      <w:pPr>
        <w:ind w:left="902" w:hanging="397"/>
      </w:pPr>
      <w:rPr>
        <w:rFonts w:ascii="Calibri" w:eastAsia="Calibri" w:hAnsi="Calibri" w:cs="Calibri" w:hint="default"/>
        <w:color w:val="000000"/>
        <w:sz w:val="24"/>
      </w:rPr>
    </w:lvl>
    <w:lvl w:ilvl="6" w:tplc="5824C08C">
      <w:start w:val="1"/>
      <w:numFmt w:val="none"/>
      <w:lvlText w:val=""/>
      <w:lvlJc w:val="left"/>
      <w:pPr>
        <w:ind w:left="108" w:firstLine="0"/>
      </w:pPr>
      <w:rPr>
        <w:rFonts w:ascii="Calibri" w:eastAsia="Calibri" w:hAnsi="Calibri" w:cs="Calibri" w:hint="default"/>
        <w:color w:val="000000"/>
        <w:sz w:val="24"/>
      </w:rPr>
    </w:lvl>
    <w:lvl w:ilvl="7" w:tplc="70F27708">
      <w:start w:val="1"/>
      <w:numFmt w:val="none"/>
      <w:lvlText w:val=""/>
      <w:lvlJc w:val="left"/>
      <w:pPr>
        <w:ind w:left="108" w:firstLine="0"/>
      </w:pPr>
      <w:rPr>
        <w:rFonts w:ascii="Calibri" w:eastAsia="Calibri" w:hAnsi="Calibri" w:cs="Calibri" w:hint="default"/>
        <w:color w:val="000000"/>
        <w:sz w:val="24"/>
      </w:rPr>
    </w:lvl>
    <w:lvl w:ilvl="8" w:tplc="E7228F10">
      <w:start w:val="1"/>
      <w:numFmt w:val="none"/>
      <w:lvlText w:val=""/>
      <w:lvlJc w:val="right"/>
      <w:pPr>
        <w:ind w:left="108" w:firstLine="0"/>
      </w:pPr>
      <w:rPr>
        <w:rFonts w:ascii="Calibri" w:eastAsia="Calibri" w:hAnsi="Calibri" w:cs="Calibri" w:hint="default"/>
        <w:color w:val="000000"/>
        <w:sz w:val="24"/>
      </w:rPr>
    </w:lvl>
  </w:abstractNum>
  <w:abstractNum w:abstractNumId="6" w15:restartNumberingAfterBreak="0">
    <w:nsid w:val="10B17D86"/>
    <w:multiLevelType w:val="hybridMultilevel"/>
    <w:tmpl w:val="BE927C0A"/>
    <w:lvl w:ilvl="0" w:tplc="1BF84F40">
      <w:start w:val="1"/>
      <w:numFmt w:val="bullet"/>
      <w:lvlText w:val=""/>
      <w:lvlJc w:val="left"/>
      <w:pPr>
        <w:ind w:left="828" w:hanging="360"/>
      </w:pPr>
      <w:rPr>
        <w:rFonts w:ascii="Symbol" w:eastAsia="Symbol" w:hAnsi="Symbol" w:cs="Symbol" w:hint="default"/>
        <w:color w:val="000000"/>
        <w:sz w:val="24"/>
      </w:rPr>
    </w:lvl>
    <w:lvl w:ilvl="1" w:tplc="BB7CF582">
      <w:start w:val="1"/>
      <w:numFmt w:val="bullet"/>
      <w:lvlText w:val="o"/>
      <w:lvlJc w:val="left"/>
      <w:pPr>
        <w:ind w:left="1548" w:hanging="360"/>
      </w:pPr>
      <w:rPr>
        <w:rFonts w:ascii="Courier New" w:eastAsia="Courier New" w:hAnsi="Courier New" w:cs="Courier New" w:hint="default"/>
        <w:color w:val="000000"/>
        <w:sz w:val="24"/>
      </w:rPr>
    </w:lvl>
    <w:lvl w:ilvl="2" w:tplc="06402A58">
      <w:start w:val="1"/>
      <w:numFmt w:val="bullet"/>
      <w:lvlText w:val=""/>
      <w:lvlJc w:val="left"/>
      <w:pPr>
        <w:ind w:left="2268" w:hanging="360"/>
      </w:pPr>
      <w:rPr>
        <w:rFonts w:ascii="Wingdings" w:eastAsia="Wingdings" w:hAnsi="Wingdings" w:cs="Wingdings" w:hint="default"/>
        <w:color w:val="000000"/>
        <w:sz w:val="24"/>
      </w:rPr>
    </w:lvl>
    <w:lvl w:ilvl="3" w:tplc="D176373A">
      <w:start w:val="1"/>
      <w:numFmt w:val="bullet"/>
      <w:lvlText w:val=""/>
      <w:lvlJc w:val="left"/>
      <w:pPr>
        <w:ind w:left="2988" w:hanging="360"/>
      </w:pPr>
      <w:rPr>
        <w:rFonts w:ascii="Symbol" w:eastAsia="Symbol" w:hAnsi="Symbol" w:cs="Symbol" w:hint="default"/>
        <w:color w:val="000000"/>
        <w:sz w:val="24"/>
      </w:rPr>
    </w:lvl>
    <w:lvl w:ilvl="4" w:tplc="F38E3592">
      <w:start w:val="1"/>
      <w:numFmt w:val="bullet"/>
      <w:lvlText w:val="o"/>
      <w:lvlJc w:val="left"/>
      <w:pPr>
        <w:ind w:left="3708" w:hanging="360"/>
      </w:pPr>
      <w:rPr>
        <w:rFonts w:ascii="Courier New" w:eastAsia="Courier New" w:hAnsi="Courier New" w:cs="Courier New" w:hint="default"/>
        <w:color w:val="000000"/>
        <w:sz w:val="24"/>
      </w:rPr>
    </w:lvl>
    <w:lvl w:ilvl="5" w:tplc="9070A08A">
      <w:start w:val="1"/>
      <w:numFmt w:val="bullet"/>
      <w:lvlText w:val=""/>
      <w:lvlJc w:val="left"/>
      <w:pPr>
        <w:ind w:left="4428" w:hanging="360"/>
      </w:pPr>
      <w:rPr>
        <w:rFonts w:ascii="Wingdings" w:eastAsia="Wingdings" w:hAnsi="Wingdings" w:cs="Wingdings" w:hint="default"/>
        <w:color w:val="000000"/>
        <w:sz w:val="24"/>
      </w:rPr>
    </w:lvl>
    <w:lvl w:ilvl="6" w:tplc="3DE4B9F0">
      <w:start w:val="1"/>
      <w:numFmt w:val="bullet"/>
      <w:lvlText w:val=""/>
      <w:lvlJc w:val="left"/>
      <w:pPr>
        <w:ind w:left="5148" w:hanging="360"/>
      </w:pPr>
      <w:rPr>
        <w:rFonts w:ascii="Symbol" w:eastAsia="Symbol" w:hAnsi="Symbol" w:cs="Symbol" w:hint="default"/>
        <w:color w:val="000000"/>
        <w:sz w:val="24"/>
      </w:rPr>
    </w:lvl>
    <w:lvl w:ilvl="7" w:tplc="AA32F33A">
      <w:start w:val="1"/>
      <w:numFmt w:val="bullet"/>
      <w:lvlText w:val="o"/>
      <w:lvlJc w:val="left"/>
      <w:pPr>
        <w:ind w:left="5868" w:hanging="360"/>
      </w:pPr>
      <w:rPr>
        <w:rFonts w:ascii="Courier New" w:eastAsia="Courier New" w:hAnsi="Courier New" w:cs="Courier New" w:hint="default"/>
        <w:color w:val="000000"/>
        <w:sz w:val="24"/>
      </w:rPr>
    </w:lvl>
    <w:lvl w:ilvl="8" w:tplc="B3B817F2">
      <w:start w:val="1"/>
      <w:numFmt w:val="bullet"/>
      <w:lvlText w:val=""/>
      <w:lvlJc w:val="left"/>
      <w:pPr>
        <w:ind w:left="6588" w:hanging="360"/>
      </w:pPr>
      <w:rPr>
        <w:rFonts w:ascii="Wingdings" w:eastAsia="Wingdings" w:hAnsi="Wingdings" w:cs="Wingdings" w:hint="default"/>
        <w:color w:val="000000"/>
        <w:sz w:val="24"/>
      </w:rPr>
    </w:lvl>
  </w:abstractNum>
  <w:abstractNum w:abstractNumId="7" w15:restartNumberingAfterBreak="0">
    <w:nsid w:val="12F33963"/>
    <w:multiLevelType w:val="hybridMultilevel"/>
    <w:tmpl w:val="B8CC0012"/>
    <w:lvl w:ilvl="0" w:tplc="F41EA706">
      <w:start w:val="1"/>
      <w:numFmt w:val="decimal"/>
      <w:lvlText w:val="%1."/>
      <w:lvlJc w:val="left"/>
      <w:pPr>
        <w:ind w:left="828" w:hanging="360"/>
      </w:pPr>
      <w:rPr>
        <w:rFonts w:ascii="Calibri" w:eastAsia="Calibri" w:hAnsi="Calibri" w:cs="Calibri" w:hint="default"/>
        <w:color w:val="000000"/>
        <w:sz w:val="24"/>
      </w:rPr>
    </w:lvl>
    <w:lvl w:ilvl="1" w:tplc="1D3E3718">
      <w:start w:val="1"/>
      <w:numFmt w:val="lowerLetter"/>
      <w:lvlText w:val="%2."/>
      <w:lvlJc w:val="left"/>
      <w:pPr>
        <w:ind w:left="1548" w:hanging="360"/>
      </w:pPr>
      <w:rPr>
        <w:rFonts w:ascii="Calibri" w:eastAsia="Calibri" w:hAnsi="Calibri" w:cs="Calibri" w:hint="default"/>
        <w:color w:val="000000"/>
        <w:sz w:val="24"/>
      </w:rPr>
    </w:lvl>
    <w:lvl w:ilvl="2" w:tplc="13BC856A">
      <w:start w:val="1"/>
      <w:numFmt w:val="lowerRoman"/>
      <w:lvlText w:val="%3."/>
      <w:lvlJc w:val="right"/>
      <w:pPr>
        <w:ind w:left="2268" w:hanging="180"/>
      </w:pPr>
      <w:rPr>
        <w:rFonts w:ascii="Calibri" w:eastAsia="Calibri" w:hAnsi="Calibri" w:cs="Calibri" w:hint="default"/>
        <w:color w:val="000000"/>
        <w:sz w:val="24"/>
      </w:rPr>
    </w:lvl>
    <w:lvl w:ilvl="3" w:tplc="AC6E723C">
      <w:start w:val="1"/>
      <w:numFmt w:val="decimal"/>
      <w:lvlText w:val="%4."/>
      <w:lvlJc w:val="left"/>
      <w:pPr>
        <w:ind w:left="2988" w:hanging="360"/>
      </w:pPr>
      <w:rPr>
        <w:rFonts w:ascii="Calibri" w:eastAsia="Calibri" w:hAnsi="Calibri" w:cs="Calibri" w:hint="default"/>
        <w:color w:val="000000"/>
        <w:sz w:val="24"/>
      </w:rPr>
    </w:lvl>
    <w:lvl w:ilvl="4" w:tplc="CF1855E6">
      <w:start w:val="1"/>
      <w:numFmt w:val="lowerLetter"/>
      <w:lvlText w:val="%5."/>
      <w:lvlJc w:val="left"/>
      <w:pPr>
        <w:ind w:left="3708" w:hanging="360"/>
      </w:pPr>
      <w:rPr>
        <w:rFonts w:ascii="Calibri" w:eastAsia="Calibri" w:hAnsi="Calibri" w:cs="Calibri" w:hint="default"/>
        <w:color w:val="000000"/>
        <w:sz w:val="24"/>
      </w:rPr>
    </w:lvl>
    <w:lvl w:ilvl="5" w:tplc="D214E3D2">
      <w:start w:val="1"/>
      <w:numFmt w:val="lowerRoman"/>
      <w:lvlText w:val="%6."/>
      <w:lvlJc w:val="right"/>
      <w:pPr>
        <w:ind w:left="4428" w:hanging="180"/>
      </w:pPr>
      <w:rPr>
        <w:rFonts w:ascii="Calibri" w:eastAsia="Calibri" w:hAnsi="Calibri" w:cs="Calibri" w:hint="default"/>
        <w:color w:val="000000"/>
        <w:sz w:val="24"/>
      </w:rPr>
    </w:lvl>
    <w:lvl w:ilvl="6" w:tplc="997E0EF0">
      <w:start w:val="1"/>
      <w:numFmt w:val="decimal"/>
      <w:lvlText w:val="%7."/>
      <w:lvlJc w:val="left"/>
      <w:pPr>
        <w:ind w:left="5148" w:hanging="360"/>
      </w:pPr>
      <w:rPr>
        <w:rFonts w:ascii="Calibri" w:eastAsia="Calibri" w:hAnsi="Calibri" w:cs="Calibri" w:hint="default"/>
        <w:color w:val="000000"/>
        <w:sz w:val="24"/>
      </w:rPr>
    </w:lvl>
    <w:lvl w:ilvl="7" w:tplc="74729AC4">
      <w:start w:val="1"/>
      <w:numFmt w:val="lowerLetter"/>
      <w:lvlText w:val="%8."/>
      <w:lvlJc w:val="left"/>
      <w:pPr>
        <w:ind w:left="5868" w:hanging="360"/>
      </w:pPr>
      <w:rPr>
        <w:rFonts w:ascii="Calibri" w:eastAsia="Calibri" w:hAnsi="Calibri" w:cs="Calibri" w:hint="default"/>
        <w:color w:val="000000"/>
        <w:sz w:val="24"/>
      </w:rPr>
    </w:lvl>
    <w:lvl w:ilvl="8" w:tplc="D8083C0C">
      <w:start w:val="1"/>
      <w:numFmt w:val="lowerRoman"/>
      <w:lvlText w:val="%9."/>
      <w:lvlJc w:val="right"/>
      <w:pPr>
        <w:ind w:left="6588" w:hanging="180"/>
      </w:pPr>
      <w:rPr>
        <w:rFonts w:ascii="Calibri" w:eastAsia="Calibri" w:hAnsi="Calibri" w:cs="Calibri" w:hint="default"/>
        <w:color w:val="000000"/>
        <w:sz w:val="24"/>
      </w:rPr>
    </w:lvl>
  </w:abstractNum>
  <w:abstractNum w:abstractNumId="8" w15:restartNumberingAfterBreak="0">
    <w:nsid w:val="18AB006A"/>
    <w:multiLevelType w:val="hybridMultilevel"/>
    <w:tmpl w:val="02ACC572"/>
    <w:lvl w:ilvl="0" w:tplc="3BBA9B84">
      <w:start w:val="1"/>
      <w:numFmt w:val="decimal"/>
      <w:lvlText w:val="%1."/>
      <w:lvlJc w:val="left"/>
      <w:pPr>
        <w:ind w:left="505" w:hanging="397"/>
      </w:pPr>
      <w:rPr>
        <w:rFonts w:ascii="Calibri" w:eastAsia="Calibri" w:hAnsi="Calibri" w:cs="Calibri" w:hint="default"/>
        <w:color w:val="000000"/>
        <w:sz w:val="24"/>
      </w:rPr>
    </w:lvl>
    <w:lvl w:ilvl="1" w:tplc="B5E6F09A">
      <w:start w:val="1"/>
      <w:numFmt w:val="decimal"/>
      <w:lvlText w:val="%2."/>
      <w:lvlJc w:val="left"/>
      <w:pPr>
        <w:ind w:left="902" w:hanging="397"/>
      </w:pPr>
      <w:rPr>
        <w:rFonts w:ascii="Calibri" w:eastAsia="Calibri" w:hAnsi="Calibri" w:cs="Calibri" w:hint="default"/>
        <w:color w:val="000000"/>
        <w:sz w:val="24"/>
      </w:rPr>
    </w:lvl>
    <w:lvl w:ilvl="2" w:tplc="FD08AD00">
      <w:start w:val="1"/>
      <w:numFmt w:val="lowerLetter"/>
      <w:lvlText w:val="(%3)"/>
      <w:lvlJc w:val="left"/>
      <w:pPr>
        <w:ind w:left="505" w:hanging="397"/>
      </w:pPr>
      <w:rPr>
        <w:rFonts w:ascii="Calibri" w:eastAsia="Calibri" w:hAnsi="Calibri" w:cs="Calibri" w:hint="default"/>
        <w:color w:val="000000"/>
        <w:sz w:val="24"/>
      </w:rPr>
    </w:lvl>
    <w:lvl w:ilvl="3" w:tplc="67A20ACA">
      <w:start w:val="1"/>
      <w:numFmt w:val="lowerLetter"/>
      <w:lvlText w:val="(%4)"/>
      <w:lvlJc w:val="left"/>
      <w:pPr>
        <w:ind w:left="902" w:hanging="397"/>
      </w:pPr>
      <w:rPr>
        <w:rFonts w:ascii="Calibri" w:eastAsia="Calibri" w:hAnsi="Calibri" w:cs="Calibri" w:hint="default"/>
        <w:color w:val="000000"/>
        <w:sz w:val="24"/>
      </w:rPr>
    </w:lvl>
    <w:lvl w:ilvl="4" w:tplc="5EB6CCFA">
      <w:start w:val="1"/>
      <w:numFmt w:val="lowerRoman"/>
      <w:lvlText w:val="(%5)"/>
      <w:lvlJc w:val="left"/>
      <w:pPr>
        <w:ind w:left="505" w:hanging="397"/>
      </w:pPr>
      <w:rPr>
        <w:rFonts w:ascii="Calibri" w:eastAsia="Calibri" w:hAnsi="Calibri" w:cs="Calibri" w:hint="default"/>
        <w:color w:val="000000"/>
        <w:sz w:val="24"/>
      </w:rPr>
    </w:lvl>
    <w:lvl w:ilvl="5" w:tplc="1AB4DD00">
      <w:start w:val="1"/>
      <w:numFmt w:val="lowerRoman"/>
      <w:lvlText w:val="(%6)"/>
      <w:lvlJc w:val="left"/>
      <w:pPr>
        <w:ind w:left="902" w:hanging="397"/>
      </w:pPr>
      <w:rPr>
        <w:rFonts w:ascii="Calibri" w:eastAsia="Calibri" w:hAnsi="Calibri" w:cs="Calibri" w:hint="default"/>
        <w:color w:val="000000"/>
        <w:sz w:val="24"/>
      </w:rPr>
    </w:lvl>
    <w:lvl w:ilvl="6" w:tplc="D00CDFFC">
      <w:start w:val="1"/>
      <w:numFmt w:val="none"/>
      <w:lvlText w:val=""/>
      <w:lvlJc w:val="left"/>
      <w:pPr>
        <w:ind w:left="108" w:firstLine="0"/>
      </w:pPr>
      <w:rPr>
        <w:rFonts w:ascii="Calibri" w:eastAsia="Calibri" w:hAnsi="Calibri" w:cs="Calibri" w:hint="default"/>
        <w:color w:val="000000"/>
        <w:sz w:val="24"/>
      </w:rPr>
    </w:lvl>
    <w:lvl w:ilvl="7" w:tplc="4FA2520E">
      <w:start w:val="1"/>
      <w:numFmt w:val="none"/>
      <w:lvlText w:val=""/>
      <w:lvlJc w:val="left"/>
      <w:pPr>
        <w:ind w:left="108" w:firstLine="0"/>
      </w:pPr>
      <w:rPr>
        <w:rFonts w:ascii="Calibri" w:eastAsia="Calibri" w:hAnsi="Calibri" w:cs="Calibri" w:hint="default"/>
        <w:color w:val="000000"/>
        <w:sz w:val="24"/>
      </w:rPr>
    </w:lvl>
    <w:lvl w:ilvl="8" w:tplc="4EC43344">
      <w:start w:val="1"/>
      <w:numFmt w:val="none"/>
      <w:lvlText w:val=""/>
      <w:lvlJc w:val="right"/>
      <w:pPr>
        <w:ind w:left="108" w:firstLine="0"/>
      </w:pPr>
      <w:rPr>
        <w:rFonts w:ascii="Calibri" w:eastAsia="Calibri" w:hAnsi="Calibri" w:cs="Calibri" w:hint="default"/>
        <w:color w:val="000000"/>
        <w:sz w:val="24"/>
      </w:rPr>
    </w:lvl>
  </w:abstractNum>
  <w:abstractNum w:abstractNumId="9" w15:restartNumberingAfterBreak="0">
    <w:nsid w:val="2F6A22B0"/>
    <w:multiLevelType w:val="hybridMultilevel"/>
    <w:tmpl w:val="DC6A6EC6"/>
    <w:lvl w:ilvl="0" w:tplc="2A6A6AAE">
      <w:start w:val="1"/>
      <w:numFmt w:val="decimal"/>
      <w:lvlText w:val="%1."/>
      <w:lvlJc w:val="left"/>
      <w:pPr>
        <w:ind w:left="468" w:hanging="360"/>
      </w:pPr>
      <w:rPr>
        <w:rFonts w:ascii="Calibri" w:eastAsia="Calibri" w:hAnsi="Calibri" w:cs="Calibri" w:hint="default"/>
        <w:color w:val="000000"/>
        <w:sz w:val="24"/>
      </w:rPr>
    </w:lvl>
    <w:lvl w:ilvl="1" w:tplc="220EC8F4">
      <w:start w:val="1"/>
      <w:numFmt w:val="lowerLetter"/>
      <w:lvlText w:val="%2."/>
      <w:lvlJc w:val="left"/>
      <w:pPr>
        <w:ind w:left="1188" w:hanging="360"/>
      </w:pPr>
      <w:rPr>
        <w:rFonts w:ascii="Calibri" w:eastAsia="Calibri" w:hAnsi="Calibri" w:cs="Calibri" w:hint="default"/>
        <w:color w:val="000000"/>
        <w:sz w:val="24"/>
      </w:rPr>
    </w:lvl>
    <w:lvl w:ilvl="2" w:tplc="DBD87AC2">
      <w:start w:val="1"/>
      <w:numFmt w:val="lowerRoman"/>
      <w:lvlText w:val="%3."/>
      <w:lvlJc w:val="right"/>
      <w:pPr>
        <w:ind w:left="1908" w:hanging="180"/>
      </w:pPr>
      <w:rPr>
        <w:rFonts w:ascii="Calibri" w:eastAsia="Calibri" w:hAnsi="Calibri" w:cs="Calibri" w:hint="default"/>
        <w:color w:val="000000"/>
        <w:sz w:val="24"/>
      </w:rPr>
    </w:lvl>
    <w:lvl w:ilvl="3" w:tplc="F1060444">
      <w:start w:val="1"/>
      <w:numFmt w:val="decimal"/>
      <w:lvlText w:val="%4."/>
      <w:lvlJc w:val="left"/>
      <w:pPr>
        <w:ind w:left="2628" w:hanging="360"/>
      </w:pPr>
      <w:rPr>
        <w:rFonts w:ascii="Calibri" w:eastAsia="Calibri" w:hAnsi="Calibri" w:cs="Calibri" w:hint="default"/>
        <w:color w:val="000000"/>
        <w:sz w:val="24"/>
      </w:rPr>
    </w:lvl>
    <w:lvl w:ilvl="4" w:tplc="21FE5260">
      <w:start w:val="1"/>
      <w:numFmt w:val="lowerLetter"/>
      <w:lvlText w:val="%5."/>
      <w:lvlJc w:val="left"/>
      <w:pPr>
        <w:ind w:left="3348" w:hanging="360"/>
      </w:pPr>
      <w:rPr>
        <w:rFonts w:ascii="Calibri" w:eastAsia="Calibri" w:hAnsi="Calibri" w:cs="Calibri" w:hint="default"/>
        <w:color w:val="000000"/>
        <w:sz w:val="24"/>
      </w:rPr>
    </w:lvl>
    <w:lvl w:ilvl="5" w:tplc="B02658D6">
      <w:start w:val="1"/>
      <w:numFmt w:val="lowerRoman"/>
      <w:lvlText w:val="%6."/>
      <w:lvlJc w:val="right"/>
      <w:pPr>
        <w:ind w:left="4068" w:hanging="180"/>
      </w:pPr>
      <w:rPr>
        <w:rFonts w:ascii="Calibri" w:eastAsia="Calibri" w:hAnsi="Calibri" w:cs="Calibri" w:hint="default"/>
        <w:color w:val="000000"/>
        <w:sz w:val="24"/>
      </w:rPr>
    </w:lvl>
    <w:lvl w:ilvl="6" w:tplc="75FCB792">
      <w:start w:val="1"/>
      <w:numFmt w:val="decimal"/>
      <w:lvlText w:val="%7."/>
      <w:lvlJc w:val="left"/>
      <w:pPr>
        <w:ind w:left="4788" w:hanging="360"/>
      </w:pPr>
      <w:rPr>
        <w:rFonts w:ascii="Calibri" w:eastAsia="Calibri" w:hAnsi="Calibri" w:cs="Calibri" w:hint="default"/>
        <w:color w:val="000000"/>
        <w:sz w:val="24"/>
      </w:rPr>
    </w:lvl>
    <w:lvl w:ilvl="7" w:tplc="EFB6BE2E">
      <w:start w:val="1"/>
      <w:numFmt w:val="lowerLetter"/>
      <w:lvlText w:val="%8."/>
      <w:lvlJc w:val="left"/>
      <w:pPr>
        <w:ind w:left="5508" w:hanging="360"/>
      </w:pPr>
      <w:rPr>
        <w:rFonts w:ascii="Calibri" w:eastAsia="Calibri" w:hAnsi="Calibri" w:cs="Calibri" w:hint="default"/>
        <w:color w:val="000000"/>
        <w:sz w:val="24"/>
      </w:rPr>
    </w:lvl>
    <w:lvl w:ilvl="8" w:tplc="5A061C1E">
      <w:start w:val="1"/>
      <w:numFmt w:val="lowerRoman"/>
      <w:lvlText w:val="%9."/>
      <w:lvlJc w:val="right"/>
      <w:pPr>
        <w:ind w:left="6228" w:hanging="180"/>
      </w:pPr>
      <w:rPr>
        <w:rFonts w:ascii="Calibri" w:eastAsia="Calibri" w:hAnsi="Calibri" w:cs="Calibri" w:hint="default"/>
        <w:color w:val="000000"/>
        <w:sz w:val="24"/>
      </w:rPr>
    </w:lvl>
  </w:abstractNum>
  <w:abstractNum w:abstractNumId="10" w15:restartNumberingAfterBreak="0">
    <w:nsid w:val="34FF6AC4"/>
    <w:multiLevelType w:val="hybridMultilevel"/>
    <w:tmpl w:val="3B127790"/>
    <w:lvl w:ilvl="0" w:tplc="386CFA96">
      <w:start w:val="1"/>
      <w:numFmt w:val="decimal"/>
      <w:lvlText w:val="%1."/>
      <w:lvlJc w:val="left"/>
      <w:pPr>
        <w:ind w:left="505" w:hanging="397"/>
      </w:pPr>
      <w:rPr>
        <w:rFonts w:ascii="Calibri" w:eastAsia="Calibri" w:hAnsi="Calibri" w:cs="Calibri" w:hint="default"/>
        <w:color w:val="000000"/>
        <w:sz w:val="24"/>
      </w:rPr>
    </w:lvl>
    <w:lvl w:ilvl="1" w:tplc="FC4C9E48">
      <w:start w:val="1"/>
      <w:numFmt w:val="decimal"/>
      <w:lvlText w:val="%2."/>
      <w:lvlJc w:val="left"/>
      <w:pPr>
        <w:ind w:left="902" w:hanging="397"/>
      </w:pPr>
      <w:rPr>
        <w:rFonts w:ascii="Calibri" w:eastAsia="Calibri" w:hAnsi="Calibri" w:cs="Calibri" w:hint="default"/>
        <w:color w:val="000000"/>
        <w:sz w:val="24"/>
      </w:rPr>
    </w:lvl>
    <w:lvl w:ilvl="2" w:tplc="D71ABFC8">
      <w:start w:val="1"/>
      <w:numFmt w:val="lowerLetter"/>
      <w:lvlText w:val="(%3)"/>
      <w:lvlJc w:val="left"/>
      <w:pPr>
        <w:ind w:left="505" w:hanging="397"/>
      </w:pPr>
      <w:rPr>
        <w:rFonts w:ascii="Calibri" w:eastAsia="Calibri" w:hAnsi="Calibri" w:cs="Calibri" w:hint="default"/>
        <w:color w:val="000000"/>
        <w:sz w:val="24"/>
      </w:rPr>
    </w:lvl>
    <w:lvl w:ilvl="3" w:tplc="CB3C6E8A">
      <w:start w:val="1"/>
      <w:numFmt w:val="lowerLetter"/>
      <w:lvlText w:val="(%4)"/>
      <w:lvlJc w:val="left"/>
      <w:pPr>
        <w:ind w:left="902" w:hanging="397"/>
      </w:pPr>
      <w:rPr>
        <w:rFonts w:ascii="Calibri" w:eastAsia="Calibri" w:hAnsi="Calibri" w:cs="Calibri" w:hint="default"/>
        <w:color w:val="000000"/>
        <w:sz w:val="24"/>
      </w:rPr>
    </w:lvl>
    <w:lvl w:ilvl="4" w:tplc="0EB46872">
      <w:start w:val="1"/>
      <w:numFmt w:val="lowerRoman"/>
      <w:lvlText w:val="(%5)"/>
      <w:lvlJc w:val="left"/>
      <w:pPr>
        <w:ind w:left="505" w:hanging="397"/>
      </w:pPr>
      <w:rPr>
        <w:rFonts w:ascii="Calibri" w:eastAsia="Calibri" w:hAnsi="Calibri" w:cs="Calibri" w:hint="default"/>
        <w:color w:val="000000"/>
        <w:sz w:val="24"/>
      </w:rPr>
    </w:lvl>
    <w:lvl w:ilvl="5" w:tplc="5046EB44">
      <w:start w:val="1"/>
      <w:numFmt w:val="lowerRoman"/>
      <w:lvlText w:val="(%6)"/>
      <w:lvlJc w:val="left"/>
      <w:pPr>
        <w:ind w:left="902" w:hanging="397"/>
      </w:pPr>
      <w:rPr>
        <w:rFonts w:ascii="Calibri" w:eastAsia="Calibri" w:hAnsi="Calibri" w:cs="Calibri" w:hint="default"/>
        <w:color w:val="000000"/>
        <w:sz w:val="24"/>
      </w:rPr>
    </w:lvl>
    <w:lvl w:ilvl="6" w:tplc="1E4A4CB2">
      <w:start w:val="1"/>
      <w:numFmt w:val="none"/>
      <w:lvlText w:val=""/>
      <w:lvlJc w:val="left"/>
      <w:pPr>
        <w:ind w:left="108" w:firstLine="0"/>
      </w:pPr>
      <w:rPr>
        <w:rFonts w:ascii="Calibri" w:eastAsia="Calibri" w:hAnsi="Calibri" w:cs="Calibri" w:hint="default"/>
        <w:color w:val="000000"/>
        <w:sz w:val="24"/>
      </w:rPr>
    </w:lvl>
    <w:lvl w:ilvl="7" w:tplc="B1882EF0">
      <w:start w:val="1"/>
      <w:numFmt w:val="none"/>
      <w:lvlText w:val=""/>
      <w:lvlJc w:val="left"/>
      <w:pPr>
        <w:ind w:left="108" w:firstLine="0"/>
      </w:pPr>
      <w:rPr>
        <w:rFonts w:ascii="Calibri" w:eastAsia="Calibri" w:hAnsi="Calibri" w:cs="Calibri" w:hint="default"/>
        <w:color w:val="000000"/>
        <w:sz w:val="24"/>
      </w:rPr>
    </w:lvl>
    <w:lvl w:ilvl="8" w:tplc="205A60BE">
      <w:start w:val="1"/>
      <w:numFmt w:val="none"/>
      <w:lvlText w:val=""/>
      <w:lvlJc w:val="right"/>
      <w:pPr>
        <w:ind w:left="108" w:firstLine="0"/>
      </w:pPr>
      <w:rPr>
        <w:rFonts w:ascii="Calibri" w:eastAsia="Calibri" w:hAnsi="Calibri" w:cs="Calibri" w:hint="default"/>
        <w:color w:val="000000"/>
        <w:sz w:val="24"/>
      </w:rPr>
    </w:lvl>
  </w:abstractNum>
  <w:abstractNum w:abstractNumId="11" w15:restartNumberingAfterBreak="0">
    <w:nsid w:val="55EA3562"/>
    <w:multiLevelType w:val="hybridMultilevel"/>
    <w:tmpl w:val="5E0C4ABC"/>
    <w:lvl w:ilvl="0" w:tplc="8D9AB4E0">
      <w:start w:val="1"/>
      <w:numFmt w:val="bullet"/>
      <w:lvlText w:val=""/>
      <w:lvlJc w:val="left"/>
      <w:pPr>
        <w:ind w:left="468" w:hanging="360"/>
      </w:pPr>
      <w:rPr>
        <w:rFonts w:ascii="Symbol" w:eastAsia="Symbol" w:hAnsi="Symbol" w:cs="Symbol" w:hint="default"/>
        <w:color w:val="000000"/>
        <w:sz w:val="24"/>
      </w:rPr>
    </w:lvl>
    <w:lvl w:ilvl="1" w:tplc="AB44BCA8">
      <w:start w:val="1"/>
      <w:numFmt w:val="bullet"/>
      <w:lvlText w:val="o"/>
      <w:lvlJc w:val="left"/>
      <w:pPr>
        <w:ind w:left="1188" w:hanging="360"/>
      </w:pPr>
      <w:rPr>
        <w:rFonts w:ascii="Courier New" w:eastAsia="Courier New" w:hAnsi="Courier New" w:cs="Courier New" w:hint="default"/>
        <w:color w:val="000000"/>
        <w:sz w:val="24"/>
      </w:rPr>
    </w:lvl>
    <w:lvl w:ilvl="2" w:tplc="EA788EFA">
      <w:start w:val="1"/>
      <w:numFmt w:val="bullet"/>
      <w:lvlText w:val=""/>
      <w:lvlJc w:val="left"/>
      <w:pPr>
        <w:ind w:left="1908" w:hanging="360"/>
      </w:pPr>
      <w:rPr>
        <w:rFonts w:ascii="Wingdings" w:eastAsia="Wingdings" w:hAnsi="Wingdings" w:cs="Wingdings" w:hint="default"/>
        <w:color w:val="000000"/>
        <w:sz w:val="24"/>
      </w:rPr>
    </w:lvl>
    <w:lvl w:ilvl="3" w:tplc="860AD2DE">
      <w:start w:val="1"/>
      <w:numFmt w:val="bullet"/>
      <w:lvlText w:val=""/>
      <w:lvlJc w:val="left"/>
      <w:pPr>
        <w:ind w:left="2628" w:hanging="360"/>
      </w:pPr>
      <w:rPr>
        <w:rFonts w:ascii="Symbol" w:eastAsia="Symbol" w:hAnsi="Symbol" w:cs="Symbol" w:hint="default"/>
        <w:color w:val="000000"/>
        <w:sz w:val="24"/>
      </w:rPr>
    </w:lvl>
    <w:lvl w:ilvl="4" w:tplc="1824A5EA">
      <w:start w:val="1"/>
      <w:numFmt w:val="bullet"/>
      <w:lvlText w:val="o"/>
      <w:lvlJc w:val="left"/>
      <w:pPr>
        <w:ind w:left="3348" w:hanging="360"/>
      </w:pPr>
      <w:rPr>
        <w:rFonts w:ascii="Courier New" w:eastAsia="Courier New" w:hAnsi="Courier New" w:cs="Courier New" w:hint="default"/>
        <w:color w:val="000000"/>
        <w:sz w:val="24"/>
      </w:rPr>
    </w:lvl>
    <w:lvl w:ilvl="5" w:tplc="9648F762">
      <w:start w:val="1"/>
      <w:numFmt w:val="bullet"/>
      <w:lvlText w:val=""/>
      <w:lvlJc w:val="left"/>
      <w:pPr>
        <w:ind w:left="4068" w:hanging="360"/>
      </w:pPr>
      <w:rPr>
        <w:rFonts w:ascii="Wingdings" w:eastAsia="Wingdings" w:hAnsi="Wingdings" w:cs="Wingdings" w:hint="default"/>
        <w:color w:val="000000"/>
        <w:sz w:val="24"/>
      </w:rPr>
    </w:lvl>
    <w:lvl w:ilvl="6" w:tplc="FFDC587C">
      <w:start w:val="1"/>
      <w:numFmt w:val="bullet"/>
      <w:lvlText w:val=""/>
      <w:lvlJc w:val="left"/>
      <w:pPr>
        <w:ind w:left="4788" w:hanging="360"/>
      </w:pPr>
      <w:rPr>
        <w:rFonts w:ascii="Symbol" w:eastAsia="Symbol" w:hAnsi="Symbol" w:cs="Symbol" w:hint="default"/>
        <w:color w:val="000000"/>
        <w:sz w:val="24"/>
      </w:rPr>
    </w:lvl>
    <w:lvl w:ilvl="7" w:tplc="1EAAAAB2">
      <w:start w:val="1"/>
      <w:numFmt w:val="bullet"/>
      <w:lvlText w:val="o"/>
      <w:lvlJc w:val="left"/>
      <w:pPr>
        <w:ind w:left="5508" w:hanging="360"/>
      </w:pPr>
      <w:rPr>
        <w:rFonts w:ascii="Courier New" w:eastAsia="Courier New" w:hAnsi="Courier New" w:cs="Courier New" w:hint="default"/>
        <w:color w:val="000000"/>
        <w:sz w:val="24"/>
      </w:rPr>
    </w:lvl>
    <w:lvl w:ilvl="8" w:tplc="F7FE6BB4">
      <w:start w:val="1"/>
      <w:numFmt w:val="bullet"/>
      <w:lvlText w:val=""/>
      <w:lvlJc w:val="left"/>
      <w:pPr>
        <w:ind w:left="6228" w:hanging="360"/>
      </w:pPr>
      <w:rPr>
        <w:rFonts w:ascii="Wingdings" w:eastAsia="Wingdings" w:hAnsi="Wingdings" w:cs="Wingdings" w:hint="default"/>
        <w:color w:val="000000"/>
        <w:sz w:val="24"/>
      </w:rPr>
    </w:lvl>
  </w:abstractNum>
  <w:abstractNum w:abstractNumId="12" w15:restartNumberingAfterBreak="0">
    <w:nsid w:val="5AB64EB8"/>
    <w:multiLevelType w:val="hybridMultilevel"/>
    <w:tmpl w:val="670EEDAC"/>
    <w:lvl w:ilvl="0" w:tplc="78C21FB2">
      <w:start w:val="1"/>
      <w:numFmt w:val="bullet"/>
      <w:lvlText w:val=""/>
      <w:lvlJc w:val="left"/>
      <w:pPr>
        <w:ind w:left="828" w:hanging="360"/>
      </w:pPr>
      <w:rPr>
        <w:rFonts w:ascii="Symbol" w:eastAsia="Symbol" w:hAnsi="Symbol" w:cs="Symbol" w:hint="default"/>
        <w:color w:val="000000"/>
        <w:sz w:val="24"/>
      </w:rPr>
    </w:lvl>
    <w:lvl w:ilvl="1" w:tplc="61DED9DC">
      <w:start w:val="1"/>
      <w:numFmt w:val="bullet"/>
      <w:lvlText w:val="o"/>
      <w:lvlJc w:val="left"/>
      <w:pPr>
        <w:ind w:left="1548" w:hanging="360"/>
      </w:pPr>
      <w:rPr>
        <w:rFonts w:ascii="Courier New" w:eastAsia="Courier New" w:hAnsi="Courier New" w:cs="Courier New" w:hint="default"/>
        <w:color w:val="000000"/>
        <w:sz w:val="24"/>
      </w:rPr>
    </w:lvl>
    <w:lvl w:ilvl="2" w:tplc="4730632A">
      <w:start w:val="1"/>
      <w:numFmt w:val="bullet"/>
      <w:lvlText w:val=""/>
      <w:lvlJc w:val="left"/>
      <w:pPr>
        <w:ind w:left="2268" w:hanging="360"/>
      </w:pPr>
      <w:rPr>
        <w:rFonts w:ascii="Wingdings" w:eastAsia="Wingdings" w:hAnsi="Wingdings" w:cs="Wingdings" w:hint="default"/>
        <w:color w:val="000000"/>
        <w:sz w:val="24"/>
      </w:rPr>
    </w:lvl>
    <w:lvl w:ilvl="3" w:tplc="CB947AC6">
      <w:start w:val="1"/>
      <w:numFmt w:val="bullet"/>
      <w:lvlText w:val=""/>
      <w:lvlJc w:val="left"/>
      <w:pPr>
        <w:ind w:left="2988" w:hanging="360"/>
      </w:pPr>
      <w:rPr>
        <w:rFonts w:ascii="Symbol" w:eastAsia="Symbol" w:hAnsi="Symbol" w:cs="Symbol" w:hint="default"/>
        <w:color w:val="000000"/>
        <w:sz w:val="24"/>
      </w:rPr>
    </w:lvl>
    <w:lvl w:ilvl="4" w:tplc="7D8A8B5E">
      <w:start w:val="1"/>
      <w:numFmt w:val="bullet"/>
      <w:lvlText w:val="o"/>
      <w:lvlJc w:val="left"/>
      <w:pPr>
        <w:ind w:left="3708" w:hanging="360"/>
      </w:pPr>
      <w:rPr>
        <w:rFonts w:ascii="Courier New" w:eastAsia="Courier New" w:hAnsi="Courier New" w:cs="Courier New" w:hint="default"/>
        <w:color w:val="000000"/>
        <w:sz w:val="24"/>
      </w:rPr>
    </w:lvl>
    <w:lvl w:ilvl="5" w:tplc="00F86514">
      <w:start w:val="1"/>
      <w:numFmt w:val="bullet"/>
      <w:lvlText w:val=""/>
      <w:lvlJc w:val="left"/>
      <w:pPr>
        <w:ind w:left="4428" w:hanging="360"/>
      </w:pPr>
      <w:rPr>
        <w:rFonts w:ascii="Wingdings" w:eastAsia="Wingdings" w:hAnsi="Wingdings" w:cs="Wingdings" w:hint="default"/>
        <w:color w:val="000000"/>
        <w:sz w:val="24"/>
      </w:rPr>
    </w:lvl>
    <w:lvl w:ilvl="6" w:tplc="1ADA9B08">
      <w:start w:val="1"/>
      <w:numFmt w:val="bullet"/>
      <w:lvlText w:val=""/>
      <w:lvlJc w:val="left"/>
      <w:pPr>
        <w:ind w:left="5148" w:hanging="360"/>
      </w:pPr>
      <w:rPr>
        <w:rFonts w:ascii="Symbol" w:eastAsia="Symbol" w:hAnsi="Symbol" w:cs="Symbol" w:hint="default"/>
        <w:color w:val="000000"/>
        <w:sz w:val="24"/>
      </w:rPr>
    </w:lvl>
    <w:lvl w:ilvl="7" w:tplc="EC5C3AC4">
      <w:start w:val="1"/>
      <w:numFmt w:val="bullet"/>
      <w:lvlText w:val="o"/>
      <w:lvlJc w:val="left"/>
      <w:pPr>
        <w:ind w:left="5868" w:hanging="360"/>
      </w:pPr>
      <w:rPr>
        <w:rFonts w:ascii="Courier New" w:eastAsia="Courier New" w:hAnsi="Courier New" w:cs="Courier New" w:hint="default"/>
        <w:color w:val="000000"/>
        <w:sz w:val="24"/>
      </w:rPr>
    </w:lvl>
    <w:lvl w:ilvl="8" w:tplc="D0F86472">
      <w:start w:val="1"/>
      <w:numFmt w:val="bullet"/>
      <w:lvlText w:val=""/>
      <w:lvlJc w:val="left"/>
      <w:pPr>
        <w:ind w:left="6588" w:hanging="360"/>
      </w:pPr>
      <w:rPr>
        <w:rFonts w:ascii="Wingdings" w:eastAsia="Wingdings" w:hAnsi="Wingdings" w:cs="Wingdings" w:hint="default"/>
        <w:color w:val="000000"/>
        <w:sz w:val="24"/>
      </w:rPr>
    </w:lvl>
  </w:abstractNum>
  <w:abstractNum w:abstractNumId="13" w15:restartNumberingAfterBreak="0">
    <w:nsid w:val="6B543D5C"/>
    <w:multiLevelType w:val="hybridMultilevel"/>
    <w:tmpl w:val="7D56AB84"/>
    <w:lvl w:ilvl="0" w:tplc="90404F4E">
      <w:start w:val="1"/>
      <w:numFmt w:val="bullet"/>
      <w:lvlText w:val=""/>
      <w:lvlJc w:val="left"/>
      <w:pPr>
        <w:ind w:left="828" w:hanging="360"/>
      </w:pPr>
      <w:rPr>
        <w:rFonts w:ascii="Symbol" w:eastAsia="Symbol" w:hAnsi="Symbol" w:cs="Symbol" w:hint="default"/>
        <w:color w:val="000000"/>
        <w:sz w:val="24"/>
      </w:rPr>
    </w:lvl>
    <w:lvl w:ilvl="1" w:tplc="BB0C4EE0">
      <w:start w:val="1"/>
      <w:numFmt w:val="bullet"/>
      <w:lvlText w:val="o"/>
      <w:lvlJc w:val="left"/>
      <w:pPr>
        <w:ind w:left="1548" w:hanging="360"/>
      </w:pPr>
      <w:rPr>
        <w:rFonts w:ascii="Courier New" w:eastAsia="Courier New" w:hAnsi="Courier New" w:cs="Courier New" w:hint="default"/>
        <w:color w:val="000000"/>
        <w:sz w:val="24"/>
      </w:rPr>
    </w:lvl>
    <w:lvl w:ilvl="2" w:tplc="59488862">
      <w:start w:val="1"/>
      <w:numFmt w:val="bullet"/>
      <w:lvlText w:val=""/>
      <w:lvlJc w:val="left"/>
      <w:pPr>
        <w:ind w:left="2268" w:hanging="360"/>
      </w:pPr>
      <w:rPr>
        <w:rFonts w:ascii="Wingdings" w:eastAsia="Wingdings" w:hAnsi="Wingdings" w:cs="Wingdings" w:hint="default"/>
        <w:color w:val="000000"/>
        <w:sz w:val="24"/>
      </w:rPr>
    </w:lvl>
    <w:lvl w:ilvl="3" w:tplc="AB2EAAB4">
      <w:start w:val="1"/>
      <w:numFmt w:val="bullet"/>
      <w:lvlText w:val=""/>
      <w:lvlJc w:val="left"/>
      <w:pPr>
        <w:ind w:left="2988" w:hanging="360"/>
      </w:pPr>
      <w:rPr>
        <w:rFonts w:ascii="Symbol" w:eastAsia="Symbol" w:hAnsi="Symbol" w:cs="Symbol" w:hint="default"/>
        <w:color w:val="000000"/>
        <w:sz w:val="24"/>
      </w:rPr>
    </w:lvl>
    <w:lvl w:ilvl="4" w:tplc="679417AE">
      <w:start w:val="1"/>
      <w:numFmt w:val="bullet"/>
      <w:lvlText w:val="o"/>
      <w:lvlJc w:val="left"/>
      <w:pPr>
        <w:ind w:left="3708" w:hanging="360"/>
      </w:pPr>
      <w:rPr>
        <w:rFonts w:ascii="Courier New" w:eastAsia="Courier New" w:hAnsi="Courier New" w:cs="Courier New" w:hint="default"/>
        <w:color w:val="000000"/>
        <w:sz w:val="24"/>
      </w:rPr>
    </w:lvl>
    <w:lvl w:ilvl="5" w:tplc="BBC29268">
      <w:start w:val="1"/>
      <w:numFmt w:val="bullet"/>
      <w:lvlText w:val=""/>
      <w:lvlJc w:val="left"/>
      <w:pPr>
        <w:ind w:left="4428" w:hanging="360"/>
      </w:pPr>
      <w:rPr>
        <w:rFonts w:ascii="Wingdings" w:eastAsia="Wingdings" w:hAnsi="Wingdings" w:cs="Wingdings" w:hint="default"/>
        <w:color w:val="000000"/>
        <w:sz w:val="24"/>
      </w:rPr>
    </w:lvl>
    <w:lvl w:ilvl="6" w:tplc="3E0839AE">
      <w:start w:val="1"/>
      <w:numFmt w:val="bullet"/>
      <w:lvlText w:val=""/>
      <w:lvlJc w:val="left"/>
      <w:pPr>
        <w:ind w:left="5148" w:hanging="360"/>
      </w:pPr>
      <w:rPr>
        <w:rFonts w:ascii="Symbol" w:eastAsia="Symbol" w:hAnsi="Symbol" w:cs="Symbol" w:hint="default"/>
        <w:color w:val="000000"/>
        <w:sz w:val="24"/>
      </w:rPr>
    </w:lvl>
    <w:lvl w:ilvl="7" w:tplc="46629154">
      <w:start w:val="1"/>
      <w:numFmt w:val="bullet"/>
      <w:lvlText w:val="o"/>
      <w:lvlJc w:val="left"/>
      <w:pPr>
        <w:ind w:left="5868" w:hanging="360"/>
      </w:pPr>
      <w:rPr>
        <w:rFonts w:ascii="Courier New" w:eastAsia="Courier New" w:hAnsi="Courier New" w:cs="Courier New" w:hint="default"/>
        <w:color w:val="000000"/>
        <w:sz w:val="24"/>
      </w:rPr>
    </w:lvl>
    <w:lvl w:ilvl="8" w:tplc="C02CDAC4">
      <w:start w:val="1"/>
      <w:numFmt w:val="bullet"/>
      <w:lvlText w:val=""/>
      <w:lvlJc w:val="left"/>
      <w:pPr>
        <w:ind w:left="6588" w:hanging="360"/>
      </w:pPr>
      <w:rPr>
        <w:rFonts w:ascii="Wingdings" w:eastAsia="Wingdings" w:hAnsi="Wingdings" w:cs="Wingdings" w:hint="default"/>
        <w:color w:val="000000"/>
        <w:sz w:val="24"/>
      </w:rPr>
    </w:lvl>
  </w:abstractNum>
  <w:abstractNum w:abstractNumId="14" w15:restartNumberingAfterBreak="0">
    <w:nsid w:val="6FA26155"/>
    <w:multiLevelType w:val="hybridMultilevel"/>
    <w:tmpl w:val="882204D4"/>
    <w:lvl w:ilvl="0" w:tplc="A9BE72CA">
      <w:start w:val="1"/>
      <w:numFmt w:val="bullet"/>
      <w:lvlText w:val=""/>
      <w:lvlJc w:val="left"/>
      <w:pPr>
        <w:ind w:left="392" w:hanging="284"/>
      </w:pPr>
      <w:rPr>
        <w:rFonts w:ascii="Symbol" w:eastAsia="Symbol" w:hAnsi="Symbol" w:cs="Symbol" w:hint="default"/>
        <w:color w:val="000000"/>
        <w:sz w:val="24"/>
      </w:rPr>
    </w:lvl>
    <w:lvl w:ilvl="1" w:tplc="27CE4F52">
      <w:start w:val="1"/>
      <w:numFmt w:val="bullet"/>
      <w:lvlText w:val=""/>
      <w:lvlJc w:val="left"/>
      <w:pPr>
        <w:ind w:left="392" w:hanging="284"/>
      </w:pPr>
      <w:rPr>
        <w:rFonts w:ascii="Symbol" w:eastAsia="Symbol" w:hAnsi="Symbol" w:cs="Symbol" w:hint="default"/>
        <w:color w:val="000000"/>
        <w:sz w:val="24"/>
      </w:rPr>
    </w:lvl>
    <w:lvl w:ilvl="2" w:tplc="79460BDC">
      <w:start w:val="1"/>
      <w:numFmt w:val="bullet"/>
      <w:lvlText w:val="–"/>
      <w:lvlJc w:val="left"/>
      <w:pPr>
        <w:ind w:left="675" w:hanging="283"/>
      </w:pPr>
      <w:rPr>
        <w:rFonts w:ascii="Calibri" w:eastAsia="Calibri" w:hAnsi="Calibri" w:cs="Calibri" w:hint="default"/>
        <w:color w:val="000000"/>
        <w:sz w:val="24"/>
      </w:rPr>
    </w:lvl>
    <w:lvl w:ilvl="3" w:tplc="41188732">
      <w:start w:val="1"/>
      <w:numFmt w:val="bullet"/>
      <w:lvlText w:val="–"/>
      <w:lvlJc w:val="left"/>
      <w:pPr>
        <w:ind w:left="675" w:hanging="283"/>
      </w:pPr>
      <w:rPr>
        <w:rFonts w:ascii="Calibri" w:eastAsia="Calibri" w:hAnsi="Calibri" w:cs="Calibri" w:hint="default"/>
        <w:color w:val="000000"/>
        <w:sz w:val="24"/>
      </w:rPr>
    </w:lvl>
    <w:lvl w:ilvl="4" w:tplc="0F0ED004">
      <w:start w:val="1"/>
      <w:numFmt w:val="bullet"/>
      <w:lvlText w:val=""/>
      <w:lvlJc w:val="left"/>
      <w:pPr>
        <w:ind w:left="788" w:hanging="283"/>
      </w:pPr>
      <w:rPr>
        <w:rFonts w:ascii="Symbol" w:eastAsia="Symbol" w:hAnsi="Symbol" w:cs="Symbol" w:hint="default"/>
        <w:color w:val="000000"/>
        <w:sz w:val="24"/>
      </w:rPr>
    </w:lvl>
    <w:lvl w:ilvl="5" w:tplc="D9447E04">
      <w:start w:val="1"/>
      <w:numFmt w:val="bullet"/>
      <w:lvlText w:val=""/>
      <w:lvlJc w:val="left"/>
      <w:pPr>
        <w:ind w:left="788" w:hanging="283"/>
      </w:pPr>
      <w:rPr>
        <w:rFonts w:ascii="Symbol" w:eastAsia="Symbol" w:hAnsi="Symbol" w:cs="Symbol" w:hint="default"/>
        <w:color w:val="000000"/>
        <w:sz w:val="24"/>
      </w:rPr>
    </w:lvl>
    <w:lvl w:ilvl="6" w:tplc="061E314C">
      <w:start w:val="1"/>
      <w:numFmt w:val="bullet"/>
      <w:lvlText w:val=""/>
      <w:lvlJc w:val="left"/>
      <w:pPr>
        <w:ind w:left="335" w:hanging="227"/>
      </w:pPr>
      <w:rPr>
        <w:rFonts w:ascii="Symbol" w:eastAsia="Symbol" w:hAnsi="Symbol" w:cs="Symbol" w:hint="default"/>
        <w:color w:val="000000"/>
        <w:sz w:val="24"/>
      </w:rPr>
    </w:lvl>
    <w:lvl w:ilvl="7" w:tplc="B06EE770">
      <w:start w:val="1"/>
      <w:numFmt w:val="none"/>
      <w:lvlText w:val=""/>
      <w:lvlJc w:val="left"/>
      <w:pPr>
        <w:ind w:left="108" w:firstLine="0"/>
      </w:pPr>
      <w:rPr>
        <w:rFonts w:ascii="Calibri" w:eastAsia="Calibri" w:hAnsi="Calibri" w:cs="Calibri" w:hint="default"/>
        <w:color w:val="000000"/>
        <w:sz w:val="24"/>
      </w:rPr>
    </w:lvl>
    <w:lvl w:ilvl="8" w:tplc="686207F8">
      <w:start w:val="1"/>
      <w:numFmt w:val="none"/>
      <w:lvlText w:val=""/>
      <w:lvlJc w:val="left"/>
      <w:pPr>
        <w:ind w:left="108" w:firstLine="0"/>
      </w:pPr>
      <w:rPr>
        <w:rFonts w:ascii="Calibri" w:eastAsia="Calibri" w:hAnsi="Calibri" w:cs="Calibri" w:hint="default"/>
        <w:color w:val="000000"/>
        <w:sz w:val="24"/>
      </w:rPr>
    </w:lvl>
  </w:abstractNum>
  <w:num w:numId="1">
    <w:abstractNumId w:val="6"/>
  </w:num>
  <w:num w:numId="2">
    <w:abstractNumId w:val="2"/>
  </w:num>
  <w:num w:numId="3">
    <w:abstractNumId w:val="3"/>
  </w:num>
  <w:num w:numId="4">
    <w:abstractNumId w:val="1"/>
  </w:num>
  <w:num w:numId="5">
    <w:abstractNumId w:val="4"/>
  </w:num>
  <w:num w:numId="6">
    <w:abstractNumId w:val="11"/>
  </w:num>
  <w:num w:numId="7">
    <w:abstractNumId w:val="0"/>
  </w:num>
  <w:num w:numId="8">
    <w:abstractNumId w:val="13"/>
  </w:num>
  <w:num w:numId="9">
    <w:abstractNumId w:val="12"/>
  </w:num>
  <w:num w:numId="10">
    <w:abstractNumId w:val="9"/>
  </w:num>
  <w:num w:numId="11">
    <w:abstractNumId w:val="7"/>
  </w:num>
  <w:num w:numId="12">
    <w:abstractNumId w:val="8"/>
  </w:num>
  <w:num w:numId="13">
    <w:abstractNumId w:val="2"/>
  </w:num>
  <w:num w:numId="14">
    <w:abstractNumId w:val="10"/>
  </w:num>
  <w:num w:numId="15">
    <w:abstractNumId w:val="10"/>
  </w:num>
  <w:num w:numId="16">
    <w:abstractNumId w:val="10"/>
  </w:num>
  <w:num w:numId="17">
    <w:abstractNumId w:val="5"/>
  </w:num>
  <w:num w:numId="18">
    <w:abstractNumId w:val="10"/>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4149"/>
    <w:rsid w:val="00221240"/>
    <w:rsid w:val="00AF41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A6C2C2"/>
  <w15:docId w15:val="{9A1C671D-3EC9-447D-A937-1955DF203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221240"/>
    <w:pPr>
      <w:tabs>
        <w:tab w:val="center" w:pos="4513"/>
        <w:tab w:val="right" w:pos="9026"/>
      </w:tabs>
    </w:pPr>
  </w:style>
  <w:style w:type="character" w:customStyle="1" w:styleId="HeaderChar">
    <w:name w:val="Header Char"/>
    <w:basedOn w:val="DefaultParagraphFont"/>
    <w:link w:val="Header"/>
    <w:uiPriority w:val="99"/>
    <w:rsid w:val="00221240"/>
  </w:style>
  <w:style w:type="paragraph" w:styleId="Footer">
    <w:name w:val="footer"/>
    <w:basedOn w:val="Normal"/>
    <w:link w:val="FooterChar"/>
    <w:uiPriority w:val="99"/>
    <w:unhideWhenUsed/>
    <w:rsid w:val="00221240"/>
    <w:pPr>
      <w:tabs>
        <w:tab w:val="center" w:pos="4513"/>
        <w:tab w:val="right" w:pos="9026"/>
      </w:tabs>
    </w:pPr>
  </w:style>
  <w:style w:type="character" w:customStyle="1" w:styleId="FooterChar">
    <w:name w:val="Footer Char"/>
    <w:basedOn w:val="DefaultParagraphFont"/>
    <w:link w:val="Footer"/>
    <w:uiPriority w:val="99"/>
    <w:rsid w:val="002212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providers.dffh.vic.gov.au/families-fairness-housing-health-activity-search"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policy@dhhs.vic.gov.au"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B3CE46-4818-47F6-944E-BA5E4049ABED}">
  <ds:schemaRefs>
    <ds:schemaRef ds:uri="http://purl.org/dc/elements/1.1/"/>
    <ds:schemaRef ds:uri="http://schemas.openxmlformats.org/package/2006/metadata/core-properties"/>
    <ds:schemaRef ds:uri="http://www.w3.org/XML/1998/namespace"/>
    <ds:schemaRef ds:uri="http://purl.org/dc/terms/"/>
    <ds:schemaRef ds:uri="d57d50af-0511-4abc-8473-7b8c08a937c3"/>
    <ds:schemaRef ds:uri="http://schemas.microsoft.com/office/2006/documentManagement/types"/>
    <ds:schemaRef ds:uri="819afca8-9d5b-4e5f-a02d-e8160e861dbb"/>
    <ds:schemaRef ds:uri="http://schemas.microsoft.com/office/infopath/2007/PartnerControl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DB5F5EB1-1939-4F68-9B1A-36C30876F671}">
  <ds:schemaRefs>
    <ds:schemaRef ds:uri="http://schemas.microsoft.com/sharepoint/v3/contenttype/forms"/>
  </ds:schemaRefs>
</ds:datastoreItem>
</file>

<file path=customXml/itemProps3.xml><?xml version="1.0" encoding="utf-8"?>
<ds:datastoreItem xmlns:ds="http://schemas.openxmlformats.org/officeDocument/2006/customXml" ds:itemID="{0095E80C-983F-4611-A7D8-87EBF60BA48D}"/>
</file>

<file path=docProps/app.xml><?xml version="1.0" encoding="utf-8"?>
<Properties xmlns="http://schemas.openxmlformats.org/officeDocument/2006/extended-properties" xmlns:vt="http://schemas.openxmlformats.org/officeDocument/2006/docPropsVTypes">
  <Template>Normal.dotm</Template>
  <TotalTime>1</TotalTime>
  <Pages>3</Pages>
  <Words>695</Words>
  <Characters>3966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Activity Description Health and Human Services Non Admitted Patients 11017</vt:lpstr>
    </vt:vector>
  </TitlesOfParts>
  <Company>DH</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Non Admitted Patients 11017</dc:title>
  <dc:subject>Non Admitted Patients 11017</dc:subject>
  <dc:creator>Service Agrement</dc:creator>
  <cp:keywords>activity description; acute health;11017;Non admitted patients</cp:keywords>
  <dc:description>Generated by Oracle BI Publisher 12.2.1.3.0</dc:description>
  <cp:lastModifiedBy>Louise Crowther (DFFH)</cp:lastModifiedBy>
  <cp:revision>2</cp:revision>
  <dcterms:created xsi:type="dcterms:W3CDTF">2022-05-26T02:55:00Z</dcterms:created>
  <dcterms:modified xsi:type="dcterms:W3CDTF">2022-05-26T02:55:00Z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0x0101009F0C4347C5C6D34BA8C9FCC4F57D19B6</vt:lpwstr>
  </property>
  <property fmtid="{D5CDD505-2E9C-101B-9397-08002B2CF9AE}" pid="3" name="MSIP_Label_43e64453-338c-4f93-8a4d-0039a0a41f2a_Enabled">
    <vt:lpwstr>true</vt:lpwstr>
  </property>
  <property fmtid="{D5CDD505-2E9C-101B-9397-08002B2CF9AE}" pid="4" name="MSIP_Label_43e64453-338c-4f93-8a4d-0039a0a41f2a_SetDate">
    <vt:lpwstr>2022-05-26T02:54:52Z</vt:lpwstr>
  </property>
  <property fmtid="{D5CDD505-2E9C-101B-9397-08002B2CF9AE}" pid="5" name="MSIP_Label_43e64453-338c-4f93-8a4d-0039a0a41f2a_Method">
    <vt:lpwstr>Privileged</vt:lpwstr>
  </property>
  <property fmtid="{D5CDD505-2E9C-101B-9397-08002B2CF9AE}" pid="6" name="MSIP_Label_43e64453-338c-4f93-8a4d-0039a0a41f2a_Name">
    <vt:lpwstr>43e64453-338c-4f93-8a4d-0039a0a41f2a</vt:lpwstr>
  </property>
  <property fmtid="{D5CDD505-2E9C-101B-9397-08002B2CF9AE}" pid="7" name="MSIP_Label_43e64453-338c-4f93-8a4d-0039a0a41f2a_SiteId">
    <vt:lpwstr>c0e0601f-0fac-449c-9c88-a104c4eb9f28</vt:lpwstr>
  </property>
  <property fmtid="{D5CDD505-2E9C-101B-9397-08002B2CF9AE}" pid="8" name="MSIP_Label_43e64453-338c-4f93-8a4d-0039a0a41f2a_ActionId">
    <vt:lpwstr>8e4462dc-9233-4040-b4af-b76f0881ba4b</vt:lpwstr>
  </property>
  <property fmtid="{D5CDD505-2E9C-101B-9397-08002B2CF9AE}" pid="9" name="MSIP_Label_43e64453-338c-4f93-8a4d-0039a0a41f2a_ContentBits">
    <vt:lpwstr>2</vt:lpwstr>
  </property>
</Properties>
</file>